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CEF5" w14:textId="77777777" w:rsidR="00461656" w:rsidRPr="00F54CE3" w:rsidRDefault="00461656" w:rsidP="00461656">
      <w:pPr>
        <w:spacing w:after="160" w:line="259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70E47E5E" w14:textId="284D7760" w:rsidR="00461656" w:rsidRPr="00F54CE3" w:rsidRDefault="00461656" w:rsidP="00461656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  <w:r w:rsidRPr="00F54CE3">
        <w:rPr>
          <w:rFonts w:cs="Calibri"/>
          <w:b/>
          <w:lang w:val="pl-PL"/>
        </w:rPr>
        <w:t xml:space="preserve">Załącznik nr 1 </w:t>
      </w:r>
      <w:r w:rsidR="00687CFA">
        <w:rPr>
          <w:rFonts w:cs="Calibri"/>
          <w:b/>
          <w:lang w:val="pl-PL"/>
        </w:rPr>
        <w:t>Specyfikacja techniczna</w:t>
      </w:r>
    </w:p>
    <w:p w14:paraId="08D0D59C" w14:textId="77777777" w:rsidR="00461656" w:rsidRPr="00F54CE3" w:rsidRDefault="00461656" w:rsidP="00461656">
      <w:pPr>
        <w:rPr>
          <w:rFonts w:eastAsia="Calibri" w:cs="Arial"/>
          <w:lang w:val="pl-PL"/>
        </w:rPr>
      </w:pPr>
    </w:p>
    <w:tbl>
      <w:tblPr>
        <w:tblpPr w:leftFromText="141" w:rightFromText="141" w:vertAnchor="text" w:horzAnchor="margin" w:tblpXSpec="center" w:tblpY="16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252"/>
        <w:gridCol w:w="1701"/>
      </w:tblGrid>
      <w:tr w:rsidR="00461656" w:rsidRPr="00F54CE3" w14:paraId="1A635E1E" w14:textId="77777777" w:rsidTr="0073287A">
        <w:tc>
          <w:tcPr>
            <w:tcW w:w="4928" w:type="dxa"/>
          </w:tcPr>
          <w:p w14:paraId="4E9F8615" w14:textId="77777777" w:rsidR="00461656" w:rsidRPr="00F54CE3" w:rsidRDefault="00461656" w:rsidP="0073287A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i/>
                <w:sz w:val="20"/>
                <w:szCs w:val="20"/>
                <w:lang w:val="pl-PL"/>
              </w:rPr>
              <w:t xml:space="preserve">Wymogi dla urządzenia do wykrywania śladowych ilości materiałów wybuchowych </w:t>
            </w:r>
          </w:p>
        </w:tc>
        <w:tc>
          <w:tcPr>
            <w:tcW w:w="4252" w:type="dxa"/>
          </w:tcPr>
          <w:p w14:paraId="58E7A73F" w14:textId="77777777" w:rsidR="00461656" w:rsidRPr="00F54CE3" w:rsidRDefault="00461656" w:rsidP="0073287A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4A081100" w14:textId="77777777" w:rsidR="00461656" w:rsidRPr="00F54CE3" w:rsidRDefault="00461656" w:rsidP="0073287A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i/>
                <w:sz w:val="20"/>
                <w:szCs w:val="20"/>
                <w:lang w:val="pl-PL"/>
              </w:rPr>
              <w:t>Spełnia</w:t>
            </w:r>
          </w:p>
          <w:p w14:paraId="3281032B" w14:textId="77777777" w:rsidR="00461656" w:rsidRPr="00F54CE3" w:rsidRDefault="00461656" w:rsidP="0073287A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i/>
                <w:sz w:val="20"/>
                <w:szCs w:val="20"/>
                <w:lang w:val="pl-PL"/>
              </w:rPr>
              <w:t>TAK/NIE</w:t>
            </w:r>
          </w:p>
        </w:tc>
      </w:tr>
      <w:tr w:rsidR="00461656" w:rsidRPr="00F54CE3" w14:paraId="41673F81" w14:textId="77777777" w:rsidTr="0073287A">
        <w:tc>
          <w:tcPr>
            <w:tcW w:w="4928" w:type="dxa"/>
          </w:tcPr>
          <w:p w14:paraId="711E620A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Certyfikat dopuszczenia przez ECAC:</w:t>
            </w:r>
          </w:p>
        </w:tc>
        <w:tc>
          <w:tcPr>
            <w:tcW w:w="4252" w:type="dxa"/>
          </w:tcPr>
          <w:p w14:paraId="35A3FBDD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TAK dla pasażera i ładunku.</w:t>
            </w:r>
          </w:p>
        </w:tc>
        <w:tc>
          <w:tcPr>
            <w:tcW w:w="1701" w:type="dxa"/>
          </w:tcPr>
          <w:p w14:paraId="6F022C37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309813AD" w14:textId="77777777" w:rsidTr="0073287A">
        <w:tc>
          <w:tcPr>
            <w:tcW w:w="4928" w:type="dxa"/>
          </w:tcPr>
          <w:p w14:paraId="30FC05B7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Pobieranie próbek:</w:t>
            </w:r>
          </w:p>
        </w:tc>
        <w:tc>
          <w:tcPr>
            <w:tcW w:w="4252" w:type="dxa"/>
          </w:tcPr>
          <w:p w14:paraId="4F740CC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 xml:space="preserve">Cząstki stałe. Kontaktowe pobieranie próbek. </w:t>
            </w:r>
          </w:p>
        </w:tc>
        <w:tc>
          <w:tcPr>
            <w:tcW w:w="1701" w:type="dxa"/>
          </w:tcPr>
          <w:p w14:paraId="321A28B2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6C481979" w14:textId="77777777" w:rsidTr="0073287A">
        <w:tc>
          <w:tcPr>
            <w:tcW w:w="4928" w:type="dxa"/>
          </w:tcPr>
          <w:p w14:paraId="5537939C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Wykrywanie materiałów wybuchowych:</w:t>
            </w:r>
          </w:p>
        </w:tc>
        <w:tc>
          <w:tcPr>
            <w:tcW w:w="4252" w:type="dxa"/>
          </w:tcPr>
          <w:p w14:paraId="5026B79D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Szeroki zakres materiałów wybuchowych wojskowych, komercyjnych oraz „domowych”.</w:t>
            </w:r>
          </w:p>
        </w:tc>
        <w:tc>
          <w:tcPr>
            <w:tcW w:w="1701" w:type="dxa"/>
          </w:tcPr>
          <w:p w14:paraId="785EEA1C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731215A4" w14:textId="77777777" w:rsidTr="0073287A">
        <w:tc>
          <w:tcPr>
            <w:tcW w:w="4928" w:type="dxa"/>
          </w:tcPr>
          <w:p w14:paraId="250626FA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Metoda wykrywania:</w:t>
            </w:r>
          </w:p>
        </w:tc>
        <w:tc>
          <w:tcPr>
            <w:tcW w:w="4252" w:type="dxa"/>
          </w:tcPr>
          <w:p w14:paraId="78120D93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Nieradioaktywne źródło.</w:t>
            </w:r>
          </w:p>
        </w:tc>
        <w:tc>
          <w:tcPr>
            <w:tcW w:w="1701" w:type="dxa"/>
          </w:tcPr>
          <w:p w14:paraId="679FA88D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3A1B60E" w14:textId="77777777" w:rsidTr="0073287A">
        <w:tc>
          <w:tcPr>
            <w:tcW w:w="4928" w:type="dxa"/>
          </w:tcPr>
          <w:p w14:paraId="17D52E6A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Czas skanowania:</w:t>
            </w:r>
          </w:p>
        </w:tc>
        <w:tc>
          <w:tcPr>
            <w:tcW w:w="4252" w:type="dxa"/>
          </w:tcPr>
          <w:p w14:paraId="68625978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do 10 sek.</w:t>
            </w:r>
          </w:p>
        </w:tc>
        <w:tc>
          <w:tcPr>
            <w:tcW w:w="1701" w:type="dxa"/>
          </w:tcPr>
          <w:p w14:paraId="200F3CF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FAF2F88" w14:textId="77777777" w:rsidTr="0073287A">
        <w:tc>
          <w:tcPr>
            <w:tcW w:w="4928" w:type="dxa"/>
          </w:tcPr>
          <w:p w14:paraId="6DD1FC04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Czas analizy:</w:t>
            </w:r>
          </w:p>
        </w:tc>
        <w:tc>
          <w:tcPr>
            <w:tcW w:w="4252" w:type="dxa"/>
          </w:tcPr>
          <w:p w14:paraId="2BBE29DA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do 15 sek.</w:t>
            </w:r>
          </w:p>
        </w:tc>
        <w:tc>
          <w:tcPr>
            <w:tcW w:w="1701" w:type="dxa"/>
          </w:tcPr>
          <w:p w14:paraId="3958688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15358136" w14:textId="77777777" w:rsidTr="0073287A">
        <w:tc>
          <w:tcPr>
            <w:tcW w:w="4928" w:type="dxa"/>
          </w:tcPr>
          <w:p w14:paraId="4EBF2D20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Kalibracja:</w:t>
            </w:r>
          </w:p>
        </w:tc>
        <w:tc>
          <w:tcPr>
            <w:tcW w:w="4252" w:type="dxa"/>
          </w:tcPr>
          <w:p w14:paraId="173311B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Automatyczna.</w:t>
            </w:r>
          </w:p>
        </w:tc>
        <w:tc>
          <w:tcPr>
            <w:tcW w:w="1701" w:type="dxa"/>
          </w:tcPr>
          <w:p w14:paraId="1D3BABAB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763679A2" w14:textId="77777777" w:rsidTr="0073287A">
        <w:tc>
          <w:tcPr>
            <w:tcW w:w="4928" w:type="dxa"/>
          </w:tcPr>
          <w:p w14:paraId="40AAB009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Czyszczenie po pozytywnym zweryfikowaniu próbki:</w:t>
            </w:r>
          </w:p>
        </w:tc>
        <w:tc>
          <w:tcPr>
            <w:tcW w:w="4252" w:type="dxa"/>
          </w:tcPr>
          <w:p w14:paraId="6F3024AE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Automatyczne, standardowo nie dłużej niż 30 sek.</w:t>
            </w:r>
          </w:p>
        </w:tc>
        <w:tc>
          <w:tcPr>
            <w:tcW w:w="1701" w:type="dxa"/>
          </w:tcPr>
          <w:p w14:paraId="24FC182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2D7AA460" w14:textId="77777777" w:rsidTr="0073287A">
        <w:tc>
          <w:tcPr>
            <w:tcW w:w="4928" w:type="dxa"/>
          </w:tcPr>
          <w:p w14:paraId="22E53F47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Pułapki </w:t>
            </w:r>
            <w:proofErr w:type="spellStart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próbkowe</w:t>
            </w:r>
            <w:proofErr w:type="spellEnd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4252" w:type="dxa"/>
          </w:tcPr>
          <w:p w14:paraId="4FB9515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Możliwość wielokrotnego użycia pułapki.</w:t>
            </w:r>
            <w:r>
              <w:rPr>
                <w:rFonts w:eastAsia="Calibri" w:cs="Arial"/>
                <w:sz w:val="20"/>
                <w:szCs w:val="20"/>
                <w:lang w:val="pl-PL"/>
              </w:rPr>
              <w:t xml:space="preserve"> Zliczanie ilości użycia pułapki w urządzeniu lub w </w:t>
            </w:r>
            <w:proofErr w:type="spellStart"/>
            <w:r>
              <w:rPr>
                <w:rFonts w:eastAsia="Calibri" w:cs="Arial"/>
                <w:sz w:val="20"/>
                <w:szCs w:val="20"/>
                <w:lang w:val="pl-PL"/>
              </w:rPr>
              <w:t>pobieraku</w:t>
            </w:r>
            <w:proofErr w:type="spellEnd"/>
            <w:r>
              <w:rPr>
                <w:rFonts w:eastAsia="Calibri" w:cs="Arial"/>
                <w:sz w:val="20"/>
                <w:szCs w:val="20"/>
                <w:lang w:val="pl-PL"/>
              </w:rPr>
              <w:t>.</w:t>
            </w:r>
          </w:p>
        </w:tc>
        <w:tc>
          <w:tcPr>
            <w:tcW w:w="1701" w:type="dxa"/>
          </w:tcPr>
          <w:p w14:paraId="137292E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4B11F88E" w14:textId="77777777" w:rsidTr="0073287A">
        <w:tc>
          <w:tcPr>
            <w:tcW w:w="4928" w:type="dxa"/>
          </w:tcPr>
          <w:p w14:paraId="5500C566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proofErr w:type="spellStart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Pobierak</w:t>
            </w:r>
            <w:proofErr w:type="spellEnd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 do pułapek:</w:t>
            </w:r>
          </w:p>
        </w:tc>
        <w:tc>
          <w:tcPr>
            <w:tcW w:w="4252" w:type="dxa"/>
          </w:tcPr>
          <w:p w14:paraId="19A1C1A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Tak. 3 szt.</w:t>
            </w:r>
          </w:p>
        </w:tc>
        <w:tc>
          <w:tcPr>
            <w:tcW w:w="1701" w:type="dxa"/>
          </w:tcPr>
          <w:p w14:paraId="6D90121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7AF7163A" w14:textId="77777777" w:rsidTr="0073287A">
        <w:tc>
          <w:tcPr>
            <w:tcW w:w="4928" w:type="dxa"/>
          </w:tcPr>
          <w:p w14:paraId="0B794C76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Zakres temperatury pracy:</w:t>
            </w:r>
          </w:p>
        </w:tc>
        <w:tc>
          <w:tcPr>
            <w:tcW w:w="4252" w:type="dxa"/>
          </w:tcPr>
          <w:p w14:paraId="4776FB6C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 xml:space="preserve">od 0°C do + 40°C </w:t>
            </w:r>
          </w:p>
        </w:tc>
        <w:tc>
          <w:tcPr>
            <w:tcW w:w="1701" w:type="dxa"/>
          </w:tcPr>
          <w:p w14:paraId="3A982CA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46F16294" w14:textId="77777777" w:rsidTr="0073287A">
        <w:tc>
          <w:tcPr>
            <w:tcW w:w="4928" w:type="dxa"/>
          </w:tcPr>
          <w:p w14:paraId="741CBB68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Czas nagrzewania (start, pierwsze uruchomienie):</w:t>
            </w:r>
          </w:p>
        </w:tc>
        <w:tc>
          <w:tcPr>
            <w:tcW w:w="4252" w:type="dxa"/>
          </w:tcPr>
          <w:p w14:paraId="0D4E8D3B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Max. 30 min.</w:t>
            </w:r>
          </w:p>
        </w:tc>
        <w:tc>
          <w:tcPr>
            <w:tcW w:w="1701" w:type="dxa"/>
          </w:tcPr>
          <w:p w14:paraId="198CBB12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56C798C0" w14:textId="77777777" w:rsidTr="0073287A">
        <w:tc>
          <w:tcPr>
            <w:tcW w:w="4928" w:type="dxa"/>
          </w:tcPr>
          <w:p w14:paraId="355F94B8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Tryb pracy:</w:t>
            </w:r>
          </w:p>
        </w:tc>
        <w:tc>
          <w:tcPr>
            <w:tcW w:w="4252" w:type="dxa"/>
          </w:tcPr>
          <w:p w14:paraId="2ED91F3A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Tryb pracy ciągły.</w:t>
            </w:r>
          </w:p>
        </w:tc>
        <w:tc>
          <w:tcPr>
            <w:tcW w:w="1701" w:type="dxa"/>
          </w:tcPr>
          <w:p w14:paraId="5A8FB96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6F9F1558" w14:textId="77777777" w:rsidTr="0073287A">
        <w:tc>
          <w:tcPr>
            <w:tcW w:w="4928" w:type="dxa"/>
          </w:tcPr>
          <w:p w14:paraId="423BE7C6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4252" w:type="dxa"/>
          </w:tcPr>
          <w:p w14:paraId="0F37719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Przewodowe + akumulator  lub UPS.</w:t>
            </w:r>
          </w:p>
        </w:tc>
        <w:tc>
          <w:tcPr>
            <w:tcW w:w="1701" w:type="dxa"/>
          </w:tcPr>
          <w:p w14:paraId="5D0DA5D0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7E60C712" w14:textId="77777777" w:rsidTr="0073287A">
        <w:tc>
          <w:tcPr>
            <w:tcW w:w="4928" w:type="dxa"/>
          </w:tcPr>
          <w:p w14:paraId="4502C9AE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Czas pracy akumulatora:</w:t>
            </w:r>
          </w:p>
        </w:tc>
        <w:tc>
          <w:tcPr>
            <w:tcW w:w="4252" w:type="dxa"/>
          </w:tcPr>
          <w:p w14:paraId="16FFE3AB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Min. 1h.</w:t>
            </w:r>
          </w:p>
        </w:tc>
        <w:tc>
          <w:tcPr>
            <w:tcW w:w="1701" w:type="dxa"/>
          </w:tcPr>
          <w:p w14:paraId="71CDC73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1E3FD7F5" w14:textId="77777777" w:rsidTr="0073287A">
        <w:tc>
          <w:tcPr>
            <w:tcW w:w="4928" w:type="dxa"/>
          </w:tcPr>
          <w:p w14:paraId="61C1F6FF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Interfejs:</w:t>
            </w:r>
          </w:p>
        </w:tc>
        <w:tc>
          <w:tcPr>
            <w:tcW w:w="4252" w:type="dxa"/>
          </w:tcPr>
          <w:p w14:paraId="692D7F68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Dotykowy interfejs.</w:t>
            </w:r>
          </w:p>
        </w:tc>
        <w:tc>
          <w:tcPr>
            <w:tcW w:w="1701" w:type="dxa"/>
          </w:tcPr>
          <w:p w14:paraId="117DB2C5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20B99512" w14:textId="77777777" w:rsidTr="0073287A">
        <w:tc>
          <w:tcPr>
            <w:tcW w:w="4928" w:type="dxa"/>
          </w:tcPr>
          <w:p w14:paraId="124C81D0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Informowanie o zagrożeniu:</w:t>
            </w:r>
          </w:p>
        </w:tc>
        <w:tc>
          <w:tcPr>
            <w:tcW w:w="4252" w:type="dxa"/>
          </w:tcPr>
          <w:p w14:paraId="1C1CB7B2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Możliwość ustalenia rodzaju wykrytej substancji.</w:t>
            </w:r>
          </w:p>
        </w:tc>
        <w:tc>
          <w:tcPr>
            <w:tcW w:w="1701" w:type="dxa"/>
          </w:tcPr>
          <w:p w14:paraId="14BFE4C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9E7FC44" w14:textId="77777777" w:rsidTr="0073287A">
        <w:tc>
          <w:tcPr>
            <w:tcW w:w="4928" w:type="dxa"/>
          </w:tcPr>
          <w:p w14:paraId="0A988C0A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Rodzaj alarmu:</w:t>
            </w:r>
          </w:p>
        </w:tc>
        <w:tc>
          <w:tcPr>
            <w:tcW w:w="4252" w:type="dxa"/>
          </w:tcPr>
          <w:p w14:paraId="19410D76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Alarm akustyczny + sygnalizacja świetlna na wyświetlaczu.</w:t>
            </w:r>
          </w:p>
        </w:tc>
        <w:tc>
          <w:tcPr>
            <w:tcW w:w="1701" w:type="dxa"/>
          </w:tcPr>
          <w:p w14:paraId="6FAE39B0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18840EDD" w14:textId="77777777" w:rsidTr="0073287A">
        <w:tc>
          <w:tcPr>
            <w:tcW w:w="4928" w:type="dxa"/>
          </w:tcPr>
          <w:p w14:paraId="23C582C3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Wyświetlacz:</w:t>
            </w:r>
          </w:p>
        </w:tc>
        <w:tc>
          <w:tcPr>
            <w:tcW w:w="4252" w:type="dxa"/>
          </w:tcPr>
          <w:p w14:paraId="6B36464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Wyświetlanie informacji w kolorze.</w:t>
            </w:r>
          </w:p>
        </w:tc>
        <w:tc>
          <w:tcPr>
            <w:tcW w:w="1701" w:type="dxa"/>
          </w:tcPr>
          <w:p w14:paraId="1C342BE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6990EFA0" w14:textId="77777777" w:rsidTr="0073287A">
        <w:tc>
          <w:tcPr>
            <w:tcW w:w="4928" w:type="dxa"/>
          </w:tcPr>
          <w:p w14:paraId="1D3AE9A3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Drukarka:</w:t>
            </w:r>
          </w:p>
        </w:tc>
        <w:tc>
          <w:tcPr>
            <w:tcW w:w="4252" w:type="dxa"/>
          </w:tcPr>
          <w:p w14:paraId="7821D247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Tak, możliwość drukowania raportu alarmu. Drukarka zintegrowana w urządzeniu.</w:t>
            </w:r>
          </w:p>
        </w:tc>
        <w:tc>
          <w:tcPr>
            <w:tcW w:w="1701" w:type="dxa"/>
          </w:tcPr>
          <w:p w14:paraId="448CD33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6B96CF16" w14:textId="77777777" w:rsidTr="0073287A">
        <w:tc>
          <w:tcPr>
            <w:tcW w:w="4928" w:type="dxa"/>
          </w:tcPr>
          <w:p w14:paraId="7845C1DC" w14:textId="77777777" w:rsidR="00461656" w:rsidRPr="00F54CE3" w:rsidRDefault="00461656" w:rsidP="0073287A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Transmisja danych:</w:t>
            </w:r>
          </w:p>
        </w:tc>
        <w:tc>
          <w:tcPr>
            <w:tcW w:w="4252" w:type="dxa"/>
          </w:tcPr>
          <w:p w14:paraId="272B14FA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Złącza USB min. 2.0, RJ45.</w:t>
            </w:r>
          </w:p>
        </w:tc>
        <w:tc>
          <w:tcPr>
            <w:tcW w:w="1701" w:type="dxa"/>
          </w:tcPr>
          <w:p w14:paraId="3AD07EA2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3A5544DC" w14:textId="77777777" w:rsidTr="0073287A">
        <w:tc>
          <w:tcPr>
            <w:tcW w:w="4928" w:type="dxa"/>
          </w:tcPr>
          <w:p w14:paraId="13936EB7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Okres gwarancyjny min:</w:t>
            </w:r>
          </w:p>
        </w:tc>
        <w:tc>
          <w:tcPr>
            <w:tcW w:w="4252" w:type="dxa"/>
          </w:tcPr>
          <w:p w14:paraId="1A0B0F5D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36 miesiące.</w:t>
            </w:r>
          </w:p>
        </w:tc>
        <w:tc>
          <w:tcPr>
            <w:tcW w:w="1701" w:type="dxa"/>
          </w:tcPr>
          <w:p w14:paraId="3559350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DE90F74" w14:textId="77777777" w:rsidTr="0073287A">
        <w:tc>
          <w:tcPr>
            <w:tcW w:w="4928" w:type="dxa"/>
          </w:tcPr>
          <w:p w14:paraId="743F7F8A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Serwis, przeglądy techniczne materiały eksploatacyjne zgodne z wymaganiami producenta (nie dotyczy pułapek </w:t>
            </w:r>
            <w:proofErr w:type="spellStart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próbkowych</w:t>
            </w:r>
            <w:proofErr w:type="spellEnd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):</w:t>
            </w:r>
          </w:p>
        </w:tc>
        <w:tc>
          <w:tcPr>
            <w:tcW w:w="4252" w:type="dxa"/>
          </w:tcPr>
          <w:p w14:paraId="430CC63F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TAK przez 3 lata w cenie urządzenia.</w:t>
            </w:r>
          </w:p>
        </w:tc>
        <w:tc>
          <w:tcPr>
            <w:tcW w:w="1701" w:type="dxa"/>
          </w:tcPr>
          <w:p w14:paraId="5C1E352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C3E85B2" w14:textId="77777777" w:rsidTr="0073287A">
        <w:tc>
          <w:tcPr>
            <w:tcW w:w="4928" w:type="dxa"/>
          </w:tcPr>
          <w:p w14:paraId="41028E29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Czas reakcji na zgłoszenie awaryjne:</w:t>
            </w:r>
          </w:p>
        </w:tc>
        <w:tc>
          <w:tcPr>
            <w:tcW w:w="4252" w:type="dxa"/>
          </w:tcPr>
          <w:p w14:paraId="1A149D8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24h naprawa w siedzibie Zamawiającego, w przypadku braku możliwości naprawy Wykonawca zapewnia urządzenie zastępcze o tych samych parametrach technicznych.</w:t>
            </w:r>
          </w:p>
        </w:tc>
        <w:tc>
          <w:tcPr>
            <w:tcW w:w="1701" w:type="dxa"/>
          </w:tcPr>
          <w:p w14:paraId="23EB12D7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1FB06CD5" w14:textId="77777777" w:rsidTr="0073287A">
        <w:tc>
          <w:tcPr>
            <w:tcW w:w="4928" w:type="dxa"/>
          </w:tcPr>
          <w:p w14:paraId="559BAAFF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Transport, montaż, uruchomienie oraz szkolenie dla 40 osób:</w:t>
            </w:r>
          </w:p>
        </w:tc>
        <w:tc>
          <w:tcPr>
            <w:tcW w:w="4252" w:type="dxa"/>
          </w:tcPr>
          <w:p w14:paraId="4FFBCE5B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1701" w:type="dxa"/>
          </w:tcPr>
          <w:p w14:paraId="0A284B1C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  <w:p w14:paraId="46D620AD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462DF0A5" w14:textId="77777777" w:rsidTr="0073287A">
        <w:tc>
          <w:tcPr>
            <w:tcW w:w="4928" w:type="dxa"/>
          </w:tcPr>
          <w:p w14:paraId="4E4BF501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Pułapki </w:t>
            </w:r>
            <w:proofErr w:type="spellStart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próbkowe</w:t>
            </w:r>
            <w:proofErr w:type="spellEnd"/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, rękawice: </w:t>
            </w:r>
          </w:p>
        </w:tc>
        <w:tc>
          <w:tcPr>
            <w:tcW w:w="4252" w:type="dxa"/>
          </w:tcPr>
          <w:p w14:paraId="53030818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Z urządzeniem dostarczony będzie zestaw pułapek (1000 szt.) oraz zestaw rękawic jeśli są wymagane do obsługi urządzenia (100 par).</w:t>
            </w:r>
          </w:p>
        </w:tc>
        <w:tc>
          <w:tcPr>
            <w:tcW w:w="1701" w:type="dxa"/>
          </w:tcPr>
          <w:p w14:paraId="365A6DAA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3945469" w14:textId="77777777" w:rsidTr="0073287A">
        <w:tc>
          <w:tcPr>
            <w:tcW w:w="4928" w:type="dxa"/>
          </w:tcPr>
          <w:p w14:paraId="6B75B445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Instrukcja obsługi:</w:t>
            </w:r>
          </w:p>
        </w:tc>
        <w:tc>
          <w:tcPr>
            <w:tcW w:w="4252" w:type="dxa"/>
          </w:tcPr>
          <w:p w14:paraId="1D919C1A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Instrukcja obsługi w języku polskim.</w:t>
            </w:r>
          </w:p>
        </w:tc>
        <w:tc>
          <w:tcPr>
            <w:tcW w:w="1701" w:type="dxa"/>
          </w:tcPr>
          <w:p w14:paraId="761E4D9C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0B5BC4C9" w14:textId="77777777" w:rsidTr="0073287A">
        <w:tc>
          <w:tcPr>
            <w:tcW w:w="4928" w:type="dxa"/>
          </w:tcPr>
          <w:p w14:paraId="6C76E1A3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4252" w:type="dxa"/>
          </w:tcPr>
          <w:p w14:paraId="27BB0B79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230 V</w:t>
            </w:r>
          </w:p>
        </w:tc>
        <w:tc>
          <w:tcPr>
            <w:tcW w:w="1701" w:type="dxa"/>
          </w:tcPr>
          <w:p w14:paraId="4DB3F21B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461656" w:rsidRPr="00F54CE3" w14:paraId="6D7AA2B7" w14:textId="77777777" w:rsidTr="0073287A">
        <w:tc>
          <w:tcPr>
            <w:tcW w:w="4928" w:type="dxa"/>
          </w:tcPr>
          <w:p w14:paraId="5A9917BA" w14:textId="77777777" w:rsidR="00461656" w:rsidRPr="00F54CE3" w:rsidRDefault="00461656" w:rsidP="0073287A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b/>
                <w:sz w:val="20"/>
                <w:szCs w:val="20"/>
                <w:lang w:val="pl-PL"/>
              </w:rPr>
              <w:t>Aktualizacja:</w:t>
            </w:r>
          </w:p>
        </w:tc>
        <w:tc>
          <w:tcPr>
            <w:tcW w:w="4252" w:type="dxa"/>
          </w:tcPr>
          <w:p w14:paraId="3E302A10" w14:textId="614C41D5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F54CE3">
              <w:rPr>
                <w:rFonts w:eastAsia="Calibri" w:cs="Arial"/>
                <w:sz w:val="20"/>
                <w:szCs w:val="20"/>
                <w:lang w:val="pl-PL"/>
              </w:rPr>
              <w:t xml:space="preserve">aktualizacja oprogramowania </w:t>
            </w:r>
            <w:r>
              <w:rPr>
                <w:rFonts w:eastAsia="Calibri" w:cs="Arial"/>
                <w:sz w:val="20"/>
                <w:szCs w:val="20"/>
                <w:lang w:val="pl-PL"/>
              </w:rPr>
              <w:t xml:space="preserve">w okresie obowiązującej gwarancji  celem </w:t>
            </w:r>
            <w:r w:rsidRPr="00F54CE3">
              <w:rPr>
                <w:rFonts w:eastAsia="Calibri" w:cs="Arial"/>
                <w:sz w:val="20"/>
                <w:szCs w:val="20"/>
                <w:lang w:val="pl-PL"/>
              </w:rPr>
              <w:t xml:space="preserve"> dostosowanie urządzenia do wymogów Decyzji Komisji 8005 </w:t>
            </w:r>
            <w:r>
              <w:rPr>
                <w:rFonts w:eastAsia="Calibri" w:cs="Arial"/>
                <w:sz w:val="20"/>
                <w:szCs w:val="20"/>
                <w:lang w:val="pl-PL"/>
              </w:rPr>
              <w:t>(</w:t>
            </w:r>
            <w:r w:rsidRPr="00F54CE3">
              <w:rPr>
                <w:rFonts w:eastAsia="Calibri" w:cs="Arial"/>
                <w:sz w:val="20"/>
                <w:szCs w:val="20"/>
                <w:lang w:val="pl-PL"/>
              </w:rPr>
              <w:t>możliwości wykrywania materiałów chemicznych od roku 2025</w:t>
            </w:r>
            <w:r>
              <w:rPr>
                <w:rFonts w:eastAsia="Calibri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1701" w:type="dxa"/>
          </w:tcPr>
          <w:p w14:paraId="58CA8C71" w14:textId="77777777" w:rsidR="00461656" w:rsidRPr="00F54CE3" w:rsidRDefault="00461656" w:rsidP="0073287A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</w:tbl>
    <w:p w14:paraId="602BE443" w14:textId="77777777" w:rsidR="002A7BFC" w:rsidRDefault="002A7BFC"/>
    <w:sectPr w:rsidR="002A7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95"/>
    <w:rsid w:val="002A7BFC"/>
    <w:rsid w:val="002A7D11"/>
    <w:rsid w:val="00461656"/>
    <w:rsid w:val="00687CFA"/>
    <w:rsid w:val="00E0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AD06"/>
  <w15:chartTrackingRefBased/>
  <w15:docId w15:val="{94165CF6-35A3-406E-ADC1-A956C813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656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Profis</dc:creator>
  <cp:keywords/>
  <dc:description/>
  <cp:lastModifiedBy>Lukasz Halajda</cp:lastModifiedBy>
  <cp:revision>2</cp:revision>
  <dcterms:created xsi:type="dcterms:W3CDTF">2024-02-26T12:38:00Z</dcterms:created>
  <dcterms:modified xsi:type="dcterms:W3CDTF">2024-02-26T12:38:00Z</dcterms:modified>
</cp:coreProperties>
</file>