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FE09" w14:textId="77777777" w:rsidR="00CB18C1" w:rsidRPr="00F43C89" w:rsidRDefault="00CB18C1" w:rsidP="00CB18C1">
      <w:pPr>
        <w:tabs>
          <w:tab w:val="center" w:pos="4536"/>
          <w:tab w:val="right" w:pos="9072"/>
        </w:tabs>
        <w:rPr>
          <w:rFonts w:cs="Calibri"/>
          <w:b/>
        </w:rPr>
      </w:pPr>
    </w:p>
    <w:p w14:paraId="6D2D65C6" w14:textId="77777777" w:rsidR="00CB18C1" w:rsidRPr="00F43C89" w:rsidRDefault="00CB18C1" w:rsidP="00CB18C1">
      <w:pPr>
        <w:tabs>
          <w:tab w:val="center" w:pos="4536"/>
          <w:tab w:val="right" w:pos="9072"/>
        </w:tabs>
        <w:rPr>
          <w:rFonts w:cs="Calibri"/>
          <w:b/>
        </w:rPr>
      </w:pPr>
      <w:r w:rsidRPr="00F43C89">
        <w:rPr>
          <w:rFonts w:cs="Calibri"/>
          <w:b/>
        </w:rPr>
        <w:t xml:space="preserve">Załącznik nr 1 </w:t>
      </w:r>
    </w:p>
    <w:p w14:paraId="01A65A37" w14:textId="77777777" w:rsidR="00CB18C1" w:rsidRPr="00F43C89" w:rsidRDefault="00CB18C1" w:rsidP="00CB18C1">
      <w:pPr>
        <w:tabs>
          <w:tab w:val="center" w:pos="4536"/>
          <w:tab w:val="right" w:pos="9072"/>
        </w:tabs>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019"/>
        <w:gridCol w:w="1016"/>
      </w:tblGrid>
      <w:tr w:rsidR="00CB18C1" w:rsidRPr="0026625F" w14:paraId="60623D66" w14:textId="77777777" w:rsidTr="00E3665A">
        <w:tc>
          <w:tcPr>
            <w:tcW w:w="3936" w:type="dxa"/>
            <w:shd w:val="clear" w:color="auto" w:fill="auto"/>
            <w:vAlign w:val="center"/>
          </w:tcPr>
          <w:p w14:paraId="65DF9811" w14:textId="77777777" w:rsidR="00CB18C1" w:rsidRPr="0026625F" w:rsidRDefault="00CB18C1" w:rsidP="00E3665A">
            <w:pPr>
              <w:jc w:val="center"/>
              <w:rPr>
                <w:rFonts w:eastAsia="Calibri" w:cs="Arial"/>
                <w:b/>
                <w:iCs/>
                <w:sz w:val="20"/>
                <w:szCs w:val="20"/>
              </w:rPr>
            </w:pPr>
            <w:r w:rsidRPr="0026625F">
              <w:rPr>
                <w:rFonts w:eastAsia="Calibri" w:cs="Arial"/>
                <w:b/>
                <w:iCs/>
                <w:sz w:val="20"/>
                <w:szCs w:val="20"/>
              </w:rPr>
              <w:t>Wymogi dla urządzenia do wykrywania śladowych ilości materiałów wybuchowych oraz wymagania dla Wykonawcy</w:t>
            </w:r>
          </w:p>
        </w:tc>
        <w:tc>
          <w:tcPr>
            <w:tcW w:w="4088" w:type="dxa"/>
            <w:shd w:val="clear" w:color="auto" w:fill="auto"/>
          </w:tcPr>
          <w:p w14:paraId="4DD9A4D5" w14:textId="77777777" w:rsidR="00CB18C1" w:rsidRPr="0026625F" w:rsidRDefault="00CB18C1" w:rsidP="00E3665A">
            <w:pPr>
              <w:tabs>
                <w:tab w:val="center" w:pos="4536"/>
                <w:tab w:val="right" w:pos="9072"/>
              </w:tabs>
              <w:rPr>
                <w:rFonts w:cs="Calibri"/>
                <w:b/>
              </w:rPr>
            </w:pPr>
          </w:p>
        </w:tc>
        <w:tc>
          <w:tcPr>
            <w:tcW w:w="0" w:type="auto"/>
            <w:shd w:val="clear" w:color="auto" w:fill="auto"/>
          </w:tcPr>
          <w:p w14:paraId="319570D2" w14:textId="77777777" w:rsidR="00CB18C1" w:rsidRPr="0026625F" w:rsidRDefault="00CB18C1" w:rsidP="00E3665A">
            <w:pPr>
              <w:jc w:val="center"/>
              <w:rPr>
                <w:rFonts w:eastAsia="Calibri" w:cs="Arial"/>
                <w:b/>
                <w:i/>
                <w:sz w:val="20"/>
                <w:szCs w:val="20"/>
              </w:rPr>
            </w:pPr>
            <w:r w:rsidRPr="0026625F">
              <w:rPr>
                <w:rFonts w:eastAsia="Calibri" w:cs="Arial"/>
                <w:b/>
                <w:i/>
                <w:sz w:val="20"/>
                <w:szCs w:val="20"/>
              </w:rPr>
              <w:t>Spełnia</w:t>
            </w:r>
          </w:p>
          <w:p w14:paraId="4D160247" w14:textId="77777777" w:rsidR="00CB18C1" w:rsidRPr="0026625F" w:rsidRDefault="00CB18C1" w:rsidP="00E3665A">
            <w:pPr>
              <w:tabs>
                <w:tab w:val="center" w:pos="4536"/>
                <w:tab w:val="right" w:pos="9072"/>
              </w:tabs>
              <w:rPr>
                <w:rFonts w:cs="Calibri"/>
                <w:b/>
              </w:rPr>
            </w:pPr>
            <w:r w:rsidRPr="0026625F">
              <w:rPr>
                <w:rFonts w:eastAsia="Calibri" w:cs="Arial"/>
                <w:b/>
                <w:i/>
                <w:sz w:val="20"/>
                <w:szCs w:val="20"/>
              </w:rPr>
              <w:t>TAK/NIE</w:t>
            </w:r>
          </w:p>
        </w:tc>
      </w:tr>
      <w:tr w:rsidR="00CB18C1" w:rsidRPr="0026625F" w14:paraId="6705E2F5" w14:textId="77777777" w:rsidTr="00E3665A">
        <w:tc>
          <w:tcPr>
            <w:tcW w:w="3936" w:type="dxa"/>
            <w:shd w:val="clear" w:color="auto" w:fill="auto"/>
            <w:vAlign w:val="center"/>
          </w:tcPr>
          <w:p w14:paraId="33DA6991"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Certyfikat dopuszczenia przez ECAC:</w:t>
            </w:r>
          </w:p>
        </w:tc>
        <w:tc>
          <w:tcPr>
            <w:tcW w:w="4088" w:type="dxa"/>
            <w:shd w:val="clear" w:color="auto" w:fill="auto"/>
          </w:tcPr>
          <w:p w14:paraId="5D10AEA6" w14:textId="77777777" w:rsidR="00CB18C1" w:rsidRDefault="00CB18C1" w:rsidP="00E3665A">
            <w:pPr>
              <w:rPr>
                <w:rFonts w:eastAsia="Calibri" w:cs="Arial"/>
                <w:sz w:val="20"/>
                <w:szCs w:val="20"/>
              </w:rPr>
            </w:pPr>
            <w:r w:rsidRPr="0026625F">
              <w:rPr>
                <w:rFonts w:eastAsia="Calibri" w:cs="Arial"/>
                <w:sz w:val="20"/>
                <w:szCs w:val="20"/>
              </w:rPr>
              <w:t>TAK dla pasażera i ładunku.</w:t>
            </w:r>
          </w:p>
          <w:p w14:paraId="64090160" w14:textId="77777777" w:rsidR="00CB18C1" w:rsidRPr="00ED0055" w:rsidRDefault="00CB18C1" w:rsidP="00E3665A">
            <w:pPr>
              <w:jc w:val="both"/>
              <w:rPr>
                <w:rFonts w:eastAsia="Calibri" w:cs="Arial"/>
                <w:sz w:val="20"/>
                <w:szCs w:val="20"/>
              </w:rPr>
            </w:pPr>
            <w:r>
              <w:rPr>
                <w:rFonts w:eastAsia="Calibri" w:cs="Arial"/>
                <w:sz w:val="20"/>
                <w:szCs w:val="20"/>
              </w:rPr>
              <w:t>N</w:t>
            </w:r>
            <w:r w:rsidRPr="00ED0055">
              <w:rPr>
                <w:rFonts w:eastAsia="Calibri" w:cs="Arial"/>
                <w:sz w:val="20"/>
                <w:szCs w:val="20"/>
              </w:rPr>
              <w:t xml:space="preserve">a urządzeniu </w:t>
            </w:r>
            <w:r>
              <w:rPr>
                <w:rFonts w:eastAsia="Calibri" w:cs="Arial"/>
                <w:sz w:val="20"/>
                <w:szCs w:val="20"/>
              </w:rPr>
              <w:t xml:space="preserve">powinno </w:t>
            </w:r>
            <w:r w:rsidRPr="00ED0055">
              <w:rPr>
                <w:rFonts w:eastAsia="Calibri" w:cs="Arial"/>
                <w:sz w:val="20"/>
                <w:szCs w:val="20"/>
              </w:rPr>
              <w:t>znajd</w:t>
            </w:r>
            <w:r>
              <w:rPr>
                <w:rFonts w:eastAsia="Calibri" w:cs="Arial"/>
                <w:sz w:val="20"/>
                <w:szCs w:val="20"/>
              </w:rPr>
              <w:t xml:space="preserve">ować </w:t>
            </w:r>
            <w:r w:rsidRPr="00ED0055">
              <w:rPr>
                <w:rFonts w:eastAsia="Calibri" w:cs="Arial"/>
                <w:sz w:val="20"/>
                <w:szCs w:val="20"/>
              </w:rPr>
              <w:t xml:space="preserve"> się oznaczenie w postaci kodu QR potwierdzające jego status zgodnie z zapisem </w:t>
            </w:r>
          </w:p>
          <w:p w14:paraId="4886AF5E" w14:textId="77777777" w:rsidR="00CB18C1" w:rsidRPr="00ED0055" w:rsidRDefault="00CB18C1" w:rsidP="00E3665A">
            <w:pPr>
              <w:jc w:val="both"/>
              <w:rPr>
                <w:rFonts w:eastAsia="Calibri" w:cs="Arial"/>
                <w:sz w:val="20"/>
                <w:szCs w:val="20"/>
              </w:rPr>
            </w:pPr>
            <w:r w:rsidRPr="00ED0055">
              <w:rPr>
                <w:rFonts w:eastAsia="Calibri" w:cs="Arial"/>
                <w:sz w:val="20"/>
                <w:szCs w:val="20"/>
              </w:rPr>
              <w:t>ROZPORZĄDZENIA</w:t>
            </w:r>
            <w:r>
              <w:rPr>
                <w:rFonts w:eastAsia="Calibri" w:cs="Arial"/>
                <w:sz w:val="20"/>
                <w:szCs w:val="20"/>
              </w:rPr>
              <w:t> </w:t>
            </w:r>
            <w:r w:rsidRPr="00ED0055">
              <w:rPr>
                <w:rFonts w:eastAsia="Calibri" w:cs="Arial"/>
                <w:sz w:val="20"/>
                <w:szCs w:val="20"/>
              </w:rPr>
              <w:t>WYKONAWCZEGO</w:t>
            </w:r>
            <w:r>
              <w:rPr>
                <w:rFonts w:eastAsia="Calibri" w:cs="Arial"/>
                <w:sz w:val="20"/>
                <w:szCs w:val="20"/>
              </w:rPr>
              <w:t> </w:t>
            </w:r>
            <w:r w:rsidRPr="00ED0055">
              <w:rPr>
                <w:rFonts w:eastAsia="Calibri" w:cs="Arial"/>
                <w:sz w:val="20"/>
                <w:szCs w:val="20"/>
              </w:rPr>
              <w:t>KOMISJI</w:t>
            </w:r>
            <w:r>
              <w:rPr>
                <w:rFonts w:eastAsia="Calibri" w:cs="Arial"/>
                <w:sz w:val="20"/>
                <w:szCs w:val="20"/>
              </w:rPr>
              <w:t> </w:t>
            </w:r>
            <w:r w:rsidRPr="00ED0055">
              <w:rPr>
                <w:rFonts w:eastAsia="Calibri" w:cs="Arial"/>
                <w:sz w:val="20"/>
                <w:szCs w:val="20"/>
              </w:rPr>
              <w:t>(UE) 2021/255 z dnia 18 lutego 2021 r.  pkt. 12.0.2.1.</w:t>
            </w:r>
          </w:p>
        </w:tc>
        <w:tc>
          <w:tcPr>
            <w:tcW w:w="0" w:type="auto"/>
            <w:shd w:val="clear" w:color="auto" w:fill="auto"/>
          </w:tcPr>
          <w:p w14:paraId="72028DC6" w14:textId="77777777" w:rsidR="00CB18C1" w:rsidRPr="0026625F" w:rsidRDefault="00CB18C1" w:rsidP="00E3665A">
            <w:pPr>
              <w:tabs>
                <w:tab w:val="center" w:pos="4536"/>
                <w:tab w:val="right" w:pos="9072"/>
              </w:tabs>
              <w:rPr>
                <w:rFonts w:cs="Calibri"/>
                <w:b/>
              </w:rPr>
            </w:pPr>
          </w:p>
        </w:tc>
      </w:tr>
      <w:tr w:rsidR="00CB18C1" w:rsidRPr="0026625F" w14:paraId="4ADE27EF" w14:textId="77777777" w:rsidTr="00E3665A">
        <w:tc>
          <w:tcPr>
            <w:tcW w:w="3936" w:type="dxa"/>
            <w:shd w:val="clear" w:color="auto" w:fill="auto"/>
            <w:vAlign w:val="center"/>
          </w:tcPr>
          <w:p w14:paraId="67E0BEEC"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Pobieranie próbek:</w:t>
            </w:r>
          </w:p>
        </w:tc>
        <w:tc>
          <w:tcPr>
            <w:tcW w:w="4088" w:type="dxa"/>
            <w:shd w:val="clear" w:color="auto" w:fill="auto"/>
          </w:tcPr>
          <w:p w14:paraId="34094F7B" w14:textId="77777777" w:rsidR="00CB18C1" w:rsidRPr="0026625F" w:rsidRDefault="00CB18C1" w:rsidP="00E3665A">
            <w:pPr>
              <w:rPr>
                <w:rFonts w:eastAsia="Calibri" w:cs="Arial"/>
                <w:sz w:val="20"/>
                <w:szCs w:val="20"/>
              </w:rPr>
            </w:pPr>
            <w:r w:rsidRPr="0026625F">
              <w:rPr>
                <w:rFonts w:eastAsia="Calibri" w:cs="Arial"/>
                <w:sz w:val="20"/>
                <w:szCs w:val="20"/>
              </w:rPr>
              <w:t>Cząstki stałe. Kontaktowe pobieranie próbek.</w:t>
            </w:r>
          </w:p>
          <w:p w14:paraId="643B032A"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 xml:space="preserve"> </w:t>
            </w:r>
          </w:p>
        </w:tc>
        <w:tc>
          <w:tcPr>
            <w:tcW w:w="0" w:type="auto"/>
            <w:shd w:val="clear" w:color="auto" w:fill="auto"/>
          </w:tcPr>
          <w:p w14:paraId="46F54829" w14:textId="77777777" w:rsidR="00CB18C1" w:rsidRPr="0026625F" w:rsidRDefault="00CB18C1" w:rsidP="00E3665A">
            <w:pPr>
              <w:tabs>
                <w:tab w:val="center" w:pos="4536"/>
                <w:tab w:val="right" w:pos="9072"/>
              </w:tabs>
              <w:rPr>
                <w:rFonts w:cs="Calibri"/>
                <w:b/>
              </w:rPr>
            </w:pPr>
          </w:p>
        </w:tc>
      </w:tr>
      <w:tr w:rsidR="00CB18C1" w:rsidRPr="0026625F" w14:paraId="67A40F8D" w14:textId="77777777" w:rsidTr="00E3665A">
        <w:tc>
          <w:tcPr>
            <w:tcW w:w="3936" w:type="dxa"/>
            <w:shd w:val="clear" w:color="auto" w:fill="auto"/>
            <w:vAlign w:val="center"/>
          </w:tcPr>
          <w:p w14:paraId="47AEC9E6"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Wykrywanie materiałów wybuchowych:</w:t>
            </w:r>
          </w:p>
        </w:tc>
        <w:tc>
          <w:tcPr>
            <w:tcW w:w="4088" w:type="dxa"/>
            <w:shd w:val="clear" w:color="auto" w:fill="auto"/>
          </w:tcPr>
          <w:p w14:paraId="178460BD" w14:textId="77777777" w:rsidR="00CB18C1" w:rsidRPr="0026625F" w:rsidRDefault="00CB18C1" w:rsidP="00E3665A">
            <w:pPr>
              <w:rPr>
                <w:rFonts w:eastAsia="Calibri" w:cs="Arial"/>
                <w:sz w:val="20"/>
                <w:szCs w:val="20"/>
              </w:rPr>
            </w:pPr>
            <w:r w:rsidRPr="0026625F">
              <w:rPr>
                <w:rFonts w:eastAsia="Calibri" w:cs="Arial"/>
                <w:sz w:val="20"/>
                <w:szCs w:val="20"/>
              </w:rPr>
              <w:t>Szeroki zakres materiałów wybuchowych wojskowych, komercyjnych oraz „domowych”, zgodnie z certyfikacją ECAC.</w:t>
            </w:r>
          </w:p>
          <w:p w14:paraId="4C7FE084" w14:textId="77777777" w:rsidR="00CB18C1" w:rsidRPr="0026625F" w:rsidRDefault="00CB18C1" w:rsidP="00E3665A">
            <w:pPr>
              <w:tabs>
                <w:tab w:val="center" w:pos="4536"/>
                <w:tab w:val="right" w:pos="9072"/>
              </w:tabs>
              <w:rPr>
                <w:rFonts w:cs="Calibri"/>
                <w:b/>
              </w:rPr>
            </w:pPr>
          </w:p>
        </w:tc>
        <w:tc>
          <w:tcPr>
            <w:tcW w:w="0" w:type="auto"/>
            <w:shd w:val="clear" w:color="auto" w:fill="auto"/>
          </w:tcPr>
          <w:p w14:paraId="60D50816" w14:textId="77777777" w:rsidR="00CB18C1" w:rsidRPr="0026625F" w:rsidRDefault="00CB18C1" w:rsidP="00E3665A">
            <w:pPr>
              <w:tabs>
                <w:tab w:val="center" w:pos="4536"/>
                <w:tab w:val="right" w:pos="9072"/>
              </w:tabs>
              <w:rPr>
                <w:rFonts w:cs="Calibri"/>
                <w:b/>
              </w:rPr>
            </w:pPr>
          </w:p>
        </w:tc>
      </w:tr>
      <w:tr w:rsidR="00CB18C1" w:rsidRPr="0026625F" w14:paraId="475B320B" w14:textId="77777777" w:rsidTr="00E3665A">
        <w:tc>
          <w:tcPr>
            <w:tcW w:w="3936" w:type="dxa"/>
            <w:shd w:val="clear" w:color="auto" w:fill="auto"/>
            <w:vAlign w:val="center"/>
          </w:tcPr>
          <w:p w14:paraId="1BF59314"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Metoda wykrywania:</w:t>
            </w:r>
          </w:p>
        </w:tc>
        <w:tc>
          <w:tcPr>
            <w:tcW w:w="4088" w:type="dxa"/>
            <w:shd w:val="clear" w:color="auto" w:fill="auto"/>
          </w:tcPr>
          <w:p w14:paraId="37182D99" w14:textId="77777777" w:rsidR="00CB18C1" w:rsidRPr="0026625F" w:rsidRDefault="00CB18C1" w:rsidP="00E3665A">
            <w:pPr>
              <w:rPr>
                <w:rFonts w:eastAsia="Calibri" w:cs="Arial"/>
                <w:sz w:val="20"/>
                <w:szCs w:val="20"/>
              </w:rPr>
            </w:pPr>
            <w:r w:rsidRPr="0026625F">
              <w:rPr>
                <w:rFonts w:eastAsia="Calibri" w:cs="Arial"/>
                <w:sz w:val="20"/>
                <w:szCs w:val="20"/>
              </w:rPr>
              <w:t>Nieradioaktywne źródło.</w:t>
            </w:r>
          </w:p>
          <w:p w14:paraId="359A1D6D" w14:textId="77777777" w:rsidR="00CB18C1" w:rsidRPr="0026625F" w:rsidRDefault="00CB18C1" w:rsidP="00E3665A">
            <w:pPr>
              <w:tabs>
                <w:tab w:val="center" w:pos="4536"/>
                <w:tab w:val="right" w:pos="9072"/>
              </w:tabs>
              <w:rPr>
                <w:rFonts w:cs="Calibri"/>
                <w:b/>
              </w:rPr>
            </w:pPr>
          </w:p>
        </w:tc>
        <w:tc>
          <w:tcPr>
            <w:tcW w:w="0" w:type="auto"/>
            <w:shd w:val="clear" w:color="auto" w:fill="auto"/>
          </w:tcPr>
          <w:p w14:paraId="7467A614" w14:textId="77777777" w:rsidR="00CB18C1" w:rsidRPr="0026625F" w:rsidRDefault="00CB18C1" w:rsidP="00E3665A">
            <w:pPr>
              <w:tabs>
                <w:tab w:val="center" w:pos="4536"/>
                <w:tab w:val="right" w:pos="9072"/>
              </w:tabs>
              <w:rPr>
                <w:rFonts w:cs="Calibri"/>
                <w:b/>
              </w:rPr>
            </w:pPr>
          </w:p>
        </w:tc>
      </w:tr>
      <w:tr w:rsidR="00CB18C1" w:rsidRPr="0026625F" w14:paraId="1DC3FCB6" w14:textId="77777777" w:rsidTr="00E3665A">
        <w:tc>
          <w:tcPr>
            <w:tcW w:w="3936" w:type="dxa"/>
            <w:shd w:val="clear" w:color="auto" w:fill="auto"/>
            <w:vAlign w:val="center"/>
          </w:tcPr>
          <w:p w14:paraId="109BB5AD"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Czas skanowania:</w:t>
            </w:r>
          </w:p>
        </w:tc>
        <w:tc>
          <w:tcPr>
            <w:tcW w:w="4088" w:type="dxa"/>
            <w:shd w:val="clear" w:color="auto" w:fill="auto"/>
          </w:tcPr>
          <w:p w14:paraId="409573FB" w14:textId="77777777" w:rsidR="00CB18C1" w:rsidRPr="0026625F" w:rsidRDefault="00CB18C1" w:rsidP="00E3665A">
            <w:pPr>
              <w:rPr>
                <w:rFonts w:eastAsia="Calibri" w:cs="Arial"/>
                <w:sz w:val="20"/>
                <w:szCs w:val="20"/>
              </w:rPr>
            </w:pPr>
            <w:r w:rsidRPr="0026625F">
              <w:rPr>
                <w:rFonts w:eastAsia="Calibri" w:cs="Arial"/>
                <w:sz w:val="20"/>
                <w:szCs w:val="20"/>
              </w:rPr>
              <w:t>do 10 sek.</w:t>
            </w:r>
          </w:p>
          <w:p w14:paraId="408F3E9F" w14:textId="77777777" w:rsidR="00CB18C1" w:rsidRPr="0026625F" w:rsidRDefault="00CB18C1" w:rsidP="00E3665A">
            <w:pPr>
              <w:tabs>
                <w:tab w:val="center" w:pos="4536"/>
                <w:tab w:val="right" w:pos="9072"/>
              </w:tabs>
              <w:rPr>
                <w:rFonts w:cs="Calibri"/>
                <w:b/>
              </w:rPr>
            </w:pPr>
          </w:p>
        </w:tc>
        <w:tc>
          <w:tcPr>
            <w:tcW w:w="0" w:type="auto"/>
            <w:shd w:val="clear" w:color="auto" w:fill="auto"/>
          </w:tcPr>
          <w:p w14:paraId="52623CD1" w14:textId="77777777" w:rsidR="00CB18C1" w:rsidRPr="0026625F" w:rsidRDefault="00CB18C1" w:rsidP="00E3665A">
            <w:pPr>
              <w:tabs>
                <w:tab w:val="center" w:pos="4536"/>
                <w:tab w:val="right" w:pos="9072"/>
              </w:tabs>
              <w:rPr>
                <w:rFonts w:cs="Calibri"/>
                <w:b/>
              </w:rPr>
            </w:pPr>
          </w:p>
        </w:tc>
      </w:tr>
      <w:tr w:rsidR="00CB18C1" w:rsidRPr="0026625F" w14:paraId="35F90F11" w14:textId="77777777" w:rsidTr="00E3665A">
        <w:tc>
          <w:tcPr>
            <w:tcW w:w="3936" w:type="dxa"/>
            <w:shd w:val="clear" w:color="auto" w:fill="auto"/>
            <w:vAlign w:val="center"/>
          </w:tcPr>
          <w:p w14:paraId="02C2A358"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Czas analizy:</w:t>
            </w:r>
          </w:p>
        </w:tc>
        <w:tc>
          <w:tcPr>
            <w:tcW w:w="4088" w:type="dxa"/>
            <w:shd w:val="clear" w:color="auto" w:fill="auto"/>
          </w:tcPr>
          <w:p w14:paraId="0001168D"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do 15 sek.</w:t>
            </w:r>
          </w:p>
        </w:tc>
        <w:tc>
          <w:tcPr>
            <w:tcW w:w="0" w:type="auto"/>
            <w:shd w:val="clear" w:color="auto" w:fill="auto"/>
          </w:tcPr>
          <w:p w14:paraId="44CADFD0" w14:textId="77777777" w:rsidR="00CB18C1" w:rsidRPr="0026625F" w:rsidRDefault="00CB18C1" w:rsidP="00E3665A">
            <w:pPr>
              <w:tabs>
                <w:tab w:val="center" w:pos="4536"/>
                <w:tab w:val="right" w:pos="9072"/>
              </w:tabs>
              <w:rPr>
                <w:rFonts w:cs="Calibri"/>
                <w:b/>
              </w:rPr>
            </w:pPr>
          </w:p>
        </w:tc>
      </w:tr>
      <w:tr w:rsidR="00CB18C1" w:rsidRPr="0026625F" w14:paraId="31387374" w14:textId="77777777" w:rsidTr="00E3665A">
        <w:tc>
          <w:tcPr>
            <w:tcW w:w="3936" w:type="dxa"/>
            <w:shd w:val="clear" w:color="auto" w:fill="auto"/>
            <w:vAlign w:val="center"/>
          </w:tcPr>
          <w:p w14:paraId="2EC3C66F"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Kalibracja:</w:t>
            </w:r>
          </w:p>
        </w:tc>
        <w:tc>
          <w:tcPr>
            <w:tcW w:w="4088" w:type="dxa"/>
            <w:shd w:val="clear" w:color="auto" w:fill="auto"/>
          </w:tcPr>
          <w:p w14:paraId="27A06033" w14:textId="77777777" w:rsidR="00CB18C1" w:rsidRPr="0026625F" w:rsidRDefault="00CB18C1" w:rsidP="00E3665A">
            <w:pPr>
              <w:rPr>
                <w:rFonts w:eastAsia="Calibri" w:cs="Arial"/>
                <w:sz w:val="20"/>
                <w:szCs w:val="20"/>
              </w:rPr>
            </w:pPr>
            <w:r w:rsidRPr="0026625F">
              <w:rPr>
                <w:rFonts w:eastAsia="Calibri" w:cs="Arial"/>
                <w:sz w:val="20"/>
                <w:szCs w:val="20"/>
              </w:rPr>
              <w:t>Automatyczna.</w:t>
            </w:r>
          </w:p>
          <w:p w14:paraId="4E975021" w14:textId="77777777" w:rsidR="00CB18C1" w:rsidRPr="0026625F" w:rsidRDefault="00CB18C1" w:rsidP="00E3665A">
            <w:pPr>
              <w:tabs>
                <w:tab w:val="center" w:pos="4536"/>
                <w:tab w:val="right" w:pos="9072"/>
              </w:tabs>
              <w:rPr>
                <w:rFonts w:cs="Calibri"/>
                <w:b/>
              </w:rPr>
            </w:pPr>
          </w:p>
        </w:tc>
        <w:tc>
          <w:tcPr>
            <w:tcW w:w="0" w:type="auto"/>
            <w:shd w:val="clear" w:color="auto" w:fill="auto"/>
          </w:tcPr>
          <w:p w14:paraId="1DE9E665" w14:textId="77777777" w:rsidR="00CB18C1" w:rsidRPr="0026625F" w:rsidRDefault="00CB18C1" w:rsidP="00E3665A">
            <w:pPr>
              <w:tabs>
                <w:tab w:val="center" w:pos="4536"/>
                <w:tab w:val="right" w:pos="9072"/>
              </w:tabs>
              <w:rPr>
                <w:rFonts w:cs="Calibri"/>
                <w:b/>
              </w:rPr>
            </w:pPr>
          </w:p>
        </w:tc>
      </w:tr>
      <w:tr w:rsidR="00CB18C1" w:rsidRPr="0026625F" w14:paraId="6AB70213" w14:textId="77777777" w:rsidTr="00E3665A">
        <w:tc>
          <w:tcPr>
            <w:tcW w:w="3936" w:type="dxa"/>
            <w:shd w:val="clear" w:color="auto" w:fill="auto"/>
            <w:vAlign w:val="center"/>
          </w:tcPr>
          <w:p w14:paraId="5DB1FCE9"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Czyszczenie po pozytywnym zweryfikowaniu próbki:</w:t>
            </w:r>
          </w:p>
        </w:tc>
        <w:tc>
          <w:tcPr>
            <w:tcW w:w="4088" w:type="dxa"/>
            <w:shd w:val="clear" w:color="auto" w:fill="auto"/>
          </w:tcPr>
          <w:p w14:paraId="10405356"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Automatyczne, standardowo nie dłużej niż 30 sek.</w:t>
            </w:r>
          </w:p>
        </w:tc>
        <w:tc>
          <w:tcPr>
            <w:tcW w:w="0" w:type="auto"/>
            <w:shd w:val="clear" w:color="auto" w:fill="auto"/>
          </w:tcPr>
          <w:p w14:paraId="0EC9B1CF" w14:textId="77777777" w:rsidR="00CB18C1" w:rsidRPr="0026625F" w:rsidRDefault="00CB18C1" w:rsidP="00E3665A">
            <w:pPr>
              <w:tabs>
                <w:tab w:val="center" w:pos="4536"/>
                <w:tab w:val="right" w:pos="9072"/>
              </w:tabs>
              <w:rPr>
                <w:rFonts w:cs="Calibri"/>
                <w:b/>
              </w:rPr>
            </w:pPr>
          </w:p>
        </w:tc>
      </w:tr>
      <w:tr w:rsidR="00CB18C1" w:rsidRPr="0026625F" w14:paraId="69002A39" w14:textId="77777777" w:rsidTr="00E3665A">
        <w:tc>
          <w:tcPr>
            <w:tcW w:w="3936" w:type="dxa"/>
            <w:shd w:val="clear" w:color="auto" w:fill="auto"/>
            <w:vAlign w:val="center"/>
          </w:tcPr>
          <w:p w14:paraId="09D795BB"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 xml:space="preserve">Pułapki </w:t>
            </w:r>
            <w:proofErr w:type="spellStart"/>
            <w:r w:rsidRPr="0026625F">
              <w:rPr>
                <w:rFonts w:eastAsia="Calibri" w:cs="Arial"/>
                <w:b/>
                <w:sz w:val="20"/>
                <w:szCs w:val="20"/>
              </w:rPr>
              <w:t>próbkowe</w:t>
            </w:r>
            <w:proofErr w:type="spellEnd"/>
            <w:r w:rsidRPr="0026625F">
              <w:rPr>
                <w:rFonts w:eastAsia="Calibri" w:cs="Arial"/>
                <w:b/>
                <w:sz w:val="20"/>
                <w:szCs w:val="20"/>
              </w:rPr>
              <w:t>:</w:t>
            </w:r>
          </w:p>
        </w:tc>
        <w:tc>
          <w:tcPr>
            <w:tcW w:w="4088" w:type="dxa"/>
            <w:shd w:val="clear" w:color="auto" w:fill="auto"/>
          </w:tcPr>
          <w:p w14:paraId="2E97DFF5"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Możliwość wielokrotnego użycia pułapki.</w:t>
            </w:r>
          </w:p>
        </w:tc>
        <w:tc>
          <w:tcPr>
            <w:tcW w:w="0" w:type="auto"/>
            <w:shd w:val="clear" w:color="auto" w:fill="auto"/>
          </w:tcPr>
          <w:p w14:paraId="13777640" w14:textId="77777777" w:rsidR="00CB18C1" w:rsidRPr="0026625F" w:rsidRDefault="00CB18C1" w:rsidP="00E3665A">
            <w:pPr>
              <w:tabs>
                <w:tab w:val="center" w:pos="4536"/>
                <w:tab w:val="right" w:pos="9072"/>
              </w:tabs>
              <w:rPr>
                <w:rFonts w:cs="Calibri"/>
                <w:b/>
              </w:rPr>
            </w:pPr>
          </w:p>
        </w:tc>
      </w:tr>
      <w:tr w:rsidR="00CB18C1" w:rsidRPr="0026625F" w14:paraId="52A937EE" w14:textId="77777777" w:rsidTr="00E3665A">
        <w:tc>
          <w:tcPr>
            <w:tcW w:w="3936" w:type="dxa"/>
            <w:shd w:val="clear" w:color="auto" w:fill="auto"/>
            <w:vAlign w:val="center"/>
          </w:tcPr>
          <w:p w14:paraId="4660B6A8" w14:textId="77777777" w:rsidR="00CB18C1" w:rsidRPr="0026625F" w:rsidRDefault="00CB18C1" w:rsidP="00E3665A">
            <w:pPr>
              <w:tabs>
                <w:tab w:val="center" w:pos="4536"/>
                <w:tab w:val="right" w:pos="9072"/>
              </w:tabs>
              <w:rPr>
                <w:rFonts w:cs="Calibri"/>
                <w:b/>
              </w:rPr>
            </w:pPr>
            <w:proofErr w:type="spellStart"/>
            <w:r w:rsidRPr="0026625F">
              <w:rPr>
                <w:rFonts w:eastAsia="Calibri" w:cs="Arial"/>
                <w:b/>
                <w:sz w:val="20"/>
                <w:szCs w:val="20"/>
              </w:rPr>
              <w:t>Pobierak</w:t>
            </w:r>
            <w:proofErr w:type="spellEnd"/>
            <w:r w:rsidRPr="0026625F">
              <w:rPr>
                <w:rFonts w:eastAsia="Calibri" w:cs="Arial"/>
                <w:b/>
                <w:sz w:val="20"/>
                <w:szCs w:val="20"/>
              </w:rPr>
              <w:t xml:space="preserve"> do pułapek:</w:t>
            </w:r>
          </w:p>
        </w:tc>
        <w:tc>
          <w:tcPr>
            <w:tcW w:w="4088" w:type="dxa"/>
            <w:shd w:val="clear" w:color="auto" w:fill="auto"/>
          </w:tcPr>
          <w:p w14:paraId="074C1EBB"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Tak.</w:t>
            </w:r>
          </w:p>
        </w:tc>
        <w:tc>
          <w:tcPr>
            <w:tcW w:w="0" w:type="auto"/>
            <w:shd w:val="clear" w:color="auto" w:fill="auto"/>
          </w:tcPr>
          <w:p w14:paraId="0E439B4B" w14:textId="77777777" w:rsidR="00CB18C1" w:rsidRPr="0026625F" w:rsidRDefault="00CB18C1" w:rsidP="00E3665A">
            <w:pPr>
              <w:tabs>
                <w:tab w:val="center" w:pos="4536"/>
                <w:tab w:val="right" w:pos="9072"/>
              </w:tabs>
              <w:rPr>
                <w:rFonts w:cs="Calibri"/>
                <w:b/>
              </w:rPr>
            </w:pPr>
          </w:p>
        </w:tc>
      </w:tr>
      <w:tr w:rsidR="00CB18C1" w:rsidRPr="0026625F" w14:paraId="2F6D455C" w14:textId="77777777" w:rsidTr="00E3665A">
        <w:tc>
          <w:tcPr>
            <w:tcW w:w="3936" w:type="dxa"/>
            <w:shd w:val="clear" w:color="auto" w:fill="auto"/>
            <w:vAlign w:val="center"/>
          </w:tcPr>
          <w:p w14:paraId="40D37B54"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Zakres temperatury pracy:</w:t>
            </w:r>
          </w:p>
        </w:tc>
        <w:tc>
          <w:tcPr>
            <w:tcW w:w="4088" w:type="dxa"/>
            <w:shd w:val="clear" w:color="auto" w:fill="auto"/>
          </w:tcPr>
          <w:p w14:paraId="0C2F2581"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 xml:space="preserve">od 0°C do + 40°C </w:t>
            </w:r>
          </w:p>
        </w:tc>
        <w:tc>
          <w:tcPr>
            <w:tcW w:w="0" w:type="auto"/>
            <w:shd w:val="clear" w:color="auto" w:fill="auto"/>
          </w:tcPr>
          <w:p w14:paraId="07BE6D21" w14:textId="77777777" w:rsidR="00CB18C1" w:rsidRPr="0026625F" w:rsidRDefault="00CB18C1" w:rsidP="00E3665A">
            <w:pPr>
              <w:tabs>
                <w:tab w:val="center" w:pos="4536"/>
                <w:tab w:val="right" w:pos="9072"/>
              </w:tabs>
              <w:rPr>
                <w:rFonts w:cs="Calibri"/>
                <w:b/>
              </w:rPr>
            </w:pPr>
          </w:p>
        </w:tc>
      </w:tr>
      <w:tr w:rsidR="00CB18C1" w:rsidRPr="0026625F" w14:paraId="60D394CC" w14:textId="77777777" w:rsidTr="00E3665A">
        <w:tc>
          <w:tcPr>
            <w:tcW w:w="3936" w:type="dxa"/>
            <w:shd w:val="clear" w:color="auto" w:fill="auto"/>
            <w:vAlign w:val="center"/>
          </w:tcPr>
          <w:p w14:paraId="0E0AA102"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Czas nagrzewania (start, pierwsze uruchomienie):</w:t>
            </w:r>
          </w:p>
        </w:tc>
        <w:tc>
          <w:tcPr>
            <w:tcW w:w="4088" w:type="dxa"/>
            <w:shd w:val="clear" w:color="auto" w:fill="auto"/>
          </w:tcPr>
          <w:p w14:paraId="48CF8140"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Max. 30 min.</w:t>
            </w:r>
          </w:p>
        </w:tc>
        <w:tc>
          <w:tcPr>
            <w:tcW w:w="0" w:type="auto"/>
            <w:shd w:val="clear" w:color="auto" w:fill="auto"/>
          </w:tcPr>
          <w:p w14:paraId="5B9E3E94" w14:textId="77777777" w:rsidR="00CB18C1" w:rsidRPr="0026625F" w:rsidRDefault="00CB18C1" w:rsidP="00E3665A">
            <w:pPr>
              <w:tabs>
                <w:tab w:val="center" w:pos="4536"/>
                <w:tab w:val="right" w:pos="9072"/>
              </w:tabs>
              <w:rPr>
                <w:rFonts w:cs="Calibri"/>
                <w:b/>
              </w:rPr>
            </w:pPr>
          </w:p>
        </w:tc>
      </w:tr>
      <w:tr w:rsidR="00CB18C1" w:rsidRPr="0026625F" w14:paraId="50350AAA" w14:textId="77777777" w:rsidTr="00E3665A">
        <w:tc>
          <w:tcPr>
            <w:tcW w:w="3936" w:type="dxa"/>
            <w:shd w:val="clear" w:color="auto" w:fill="auto"/>
            <w:vAlign w:val="center"/>
          </w:tcPr>
          <w:p w14:paraId="30003891"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Tryb pracy:</w:t>
            </w:r>
          </w:p>
        </w:tc>
        <w:tc>
          <w:tcPr>
            <w:tcW w:w="4088" w:type="dxa"/>
            <w:shd w:val="clear" w:color="auto" w:fill="auto"/>
          </w:tcPr>
          <w:p w14:paraId="1386E014"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Tryb pracy ciągły.</w:t>
            </w:r>
          </w:p>
        </w:tc>
        <w:tc>
          <w:tcPr>
            <w:tcW w:w="0" w:type="auto"/>
            <w:shd w:val="clear" w:color="auto" w:fill="auto"/>
          </w:tcPr>
          <w:p w14:paraId="384F2B18" w14:textId="77777777" w:rsidR="00CB18C1" w:rsidRPr="0026625F" w:rsidRDefault="00CB18C1" w:rsidP="00E3665A">
            <w:pPr>
              <w:tabs>
                <w:tab w:val="center" w:pos="4536"/>
                <w:tab w:val="right" w:pos="9072"/>
              </w:tabs>
              <w:rPr>
                <w:rFonts w:cs="Calibri"/>
                <w:b/>
              </w:rPr>
            </w:pPr>
          </w:p>
        </w:tc>
      </w:tr>
      <w:tr w:rsidR="00CB18C1" w:rsidRPr="0026625F" w14:paraId="754AC77E" w14:textId="77777777" w:rsidTr="00E3665A">
        <w:tc>
          <w:tcPr>
            <w:tcW w:w="3936" w:type="dxa"/>
            <w:shd w:val="clear" w:color="auto" w:fill="auto"/>
            <w:vAlign w:val="center"/>
          </w:tcPr>
          <w:p w14:paraId="1DE6F885"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Zasilanie:</w:t>
            </w:r>
          </w:p>
        </w:tc>
        <w:tc>
          <w:tcPr>
            <w:tcW w:w="4088" w:type="dxa"/>
            <w:shd w:val="clear" w:color="auto" w:fill="auto"/>
          </w:tcPr>
          <w:p w14:paraId="40D8DB36"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Przewodowe + akumulator  lub UPS.</w:t>
            </w:r>
          </w:p>
        </w:tc>
        <w:tc>
          <w:tcPr>
            <w:tcW w:w="0" w:type="auto"/>
            <w:shd w:val="clear" w:color="auto" w:fill="auto"/>
          </w:tcPr>
          <w:p w14:paraId="5A5E78BD" w14:textId="77777777" w:rsidR="00CB18C1" w:rsidRPr="0026625F" w:rsidRDefault="00CB18C1" w:rsidP="00E3665A">
            <w:pPr>
              <w:tabs>
                <w:tab w:val="center" w:pos="4536"/>
                <w:tab w:val="right" w:pos="9072"/>
              </w:tabs>
              <w:rPr>
                <w:rFonts w:cs="Calibri"/>
                <w:b/>
              </w:rPr>
            </w:pPr>
          </w:p>
        </w:tc>
      </w:tr>
      <w:tr w:rsidR="00CB18C1" w:rsidRPr="0026625F" w14:paraId="2D1CB5E4" w14:textId="77777777" w:rsidTr="00E3665A">
        <w:tc>
          <w:tcPr>
            <w:tcW w:w="3936" w:type="dxa"/>
            <w:shd w:val="clear" w:color="auto" w:fill="auto"/>
            <w:vAlign w:val="center"/>
          </w:tcPr>
          <w:p w14:paraId="50D42F00"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Czas pracy akumulatora:</w:t>
            </w:r>
          </w:p>
        </w:tc>
        <w:tc>
          <w:tcPr>
            <w:tcW w:w="4088" w:type="dxa"/>
            <w:shd w:val="clear" w:color="auto" w:fill="auto"/>
          </w:tcPr>
          <w:p w14:paraId="771BE126"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Min. 1h. (podtrzymanie energii)</w:t>
            </w:r>
          </w:p>
        </w:tc>
        <w:tc>
          <w:tcPr>
            <w:tcW w:w="0" w:type="auto"/>
            <w:shd w:val="clear" w:color="auto" w:fill="auto"/>
          </w:tcPr>
          <w:p w14:paraId="039959F5" w14:textId="77777777" w:rsidR="00CB18C1" w:rsidRPr="0026625F" w:rsidRDefault="00CB18C1" w:rsidP="00E3665A">
            <w:pPr>
              <w:tabs>
                <w:tab w:val="center" w:pos="4536"/>
                <w:tab w:val="right" w:pos="9072"/>
              </w:tabs>
              <w:rPr>
                <w:rFonts w:cs="Calibri"/>
                <w:b/>
              </w:rPr>
            </w:pPr>
          </w:p>
        </w:tc>
      </w:tr>
      <w:tr w:rsidR="00CB18C1" w:rsidRPr="0026625F" w14:paraId="6A4B6FE2" w14:textId="77777777" w:rsidTr="00E3665A">
        <w:tc>
          <w:tcPr>
            <w:tcW w:w="3936" w:type="dxa"/>
            <w:shd w:val="clear" w:color="auto" w:fill="auto"/>
            <w:vAlign w:val="center"/>
          </w:tcPr>
          <w:p w14:paraId="417AB3E9"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Interfejs:</w:t>
            </w:r>
          </w:p>
        </w:tc>
        <w:tc>
          <w:tcPr>
            <w:tcW w:w="4088" w:type="dxa"/>
            <w:shd w:val="clear" w:color="auto" w:fill="auto"/>
          </w:tcPr>
          <w:p w14:paraId="1B54C172"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Dotykowy interfejs.</w:t>
            </w:r>
          </w:p>
        </w:tc>
        <w:tc>
          <w:tcPr>
            <w:tcW w:w="0" w:type="auto"/>
            <w:shd w:val="clear" w:color="auto" w:fill="auto"/>
          </w:tcPr>
          <w:p w14:paraId="1D8DF70D" w14:textId="77777777" w:rsidR="00CB18C1" w:rsidRPr="0026625F" w:rsidRDefault="00CB18C1" w:rsidP="00E3665A">
            <w:pPr>
              <w:tabs>
                <w:tab w:val="center" w:pos="4536"/>
                <w:tab w:val="right" w:pos="9072"/>
              </w:tabs>
              <w:rPr>
                <w:rFonts w:cs="Calibri"/>
                <w:b/>
              </w:rPr>
            </w:pPr>
          </w:p>
        </w:tc>
      </w:tr>
      <w:tr w:rsidR="00CB18C1" w:rsidRPr="0026625F" w14:paraId="5701F287" w14:textId="77777777" w:rsidTr="00E3665A">
        <w:tc>
          <w:tcPr>
            <w:tcW w:w="3936" w:type="dxa"/>
            <w:shd w:val="clear" w:color="auto" w:fill="auto"/>
            <w:vAlign w:val="center"/>
          </w:tcPr>
          <w:p w14:paraId="6B1019D9"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Informowanie o zagrożeniu:</w:t>
            </w:r>
          </w:p>
        </w:tc>
        <w:tc>
          <w:tcPr>
            <w:tcW w:w="4088" w:type="dxa"/>
            <w:shd w:val="clear" w:color="auto" w:fill="auto"/>
          </w:tcPr>
          <w:p w14:paraId="63BC977C"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Możliwość ustalenia rodzaju wykrytej substancji.</w:t>
            </w:r>
          </w:p>
        </w:tc>
        <w:tc>
          <w:tcPr>
            <w:tcW w:w="0" w:type="auto"/>
            <w:shd w:val="clear" w:color="auto" w:fill="auto"/>
          </w:tcPr>
          <w:p w14:paraId="550C616A" w14:textId="77777777" w:rsidR="00CB18C1" w:rsidRPr="0026625F" w:rsidRDefault="00CB18C1" w:rsidP="00E3665A">
            <w:pPr>
              <w:tabs>
                <w:tab w:val="center" w:pos="4536"/>
                <w:tab w:val="right" w:pos="9072"/>
              </w:tabs>
              <w:rPr>
                <w:rFonts w:cs="Calibri"/>
                <w:b/>
              </w:rPr>
            </w:pPr>
          </w:p>
        </w:tc>
      </w:tr>
      <w:tr w:rsidR="00CB18C1" w:rsidRPr="0026625F" w14:paraId="48B72C48" w14:textId="77777777" w:rsidTr="00E3665A">
        <w:tc>
          <w:tcPr>
            <w:tcW w:w="3936" w:type="dxa"/>
            <w:shd w:val="clear" w:color="auto" w:fill="auto"/>
            <w:vAlign w:val="center"/>
          </w:tcPr>
          <w:p w14:paraId="00C208C7"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Rodzaj alarmu:</w:t>
            </w:r>
          </w:p>
        </w:tc>
        <w:tc>
          <w:tcPr>
            <w:tcW w:w="4088" w:type="dxa"/>
            <w:shd w:val="clear" w:color="auto" w:fill="auto"/>
          </w:tcPr>
          <w:p w14:paraId="2ED764B4"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Alarm akustyczny + sygnalizacja świetlna na wyświetlaczu.</w:t>
            </w:r>
          </w:p>
        </w:tc>
        <w:tc>
          <w:tcPr>
            <w:tcW w:w="0" w:type="auto"/>
            <w:shd w:val="clear" w:color="auto" w:fill="auto"/>
          </w:tcPr>
          <w:p w14:paraId="183F1FE4" w14:textId="77777777" w:rsidR="00CB18C1" w:rsidRPr="0026625F" w:rsidRDefault="00CB18C1" w:rsidP="00E3665A">
            <w:pPr>
              <w:tabs>
                <w:tab w:val="center" w:pos="4536"/>
                <w:tab w:val="right" w:pos="9072"/>
              </w:tabs>
              <w:rPr>
                <w:rFonts w:cs="Calibri"/>
                <w:b/>
              </w:rPr>
            </w:pPr>
          </w:p>
        </w:tc>
      </w:tr>
      <w:tr w:rsidR="00CB18C1" w:rsidRPr="0026625F" w14:paraId="4F2B55E1" w14:textId="77777777" w:rsidTr="00E3665A">
        <w:tc>
          <w:tcPr>
            <w:tcW w:w="3936" w:type="dxa"/>
            <w:shd w:val="clear" w:color="auto" w:fill="auto"/>
            <w:vAlign w:val="center"/>
          </w:tcPr>
          <w:p w14:paraId="362A9C10"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Wyświetlacz:</w:t>
            </w:r>
          </w:p>
        </w:tc>
        <w:tc>
          <w:tcPr>
            <w:tcW w:w="4088" w:type="dxa"/>
            <w:shd w:val="clear" w:color="auto" w:fill="auto"/>
          </w:tcPr>
          <w:p w14:paraId="1BB1E223"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Wyświetlanie informacji w kolorze.</w:t>
            </w:r>
          </w:p>
        </w:tc>
        <w:tc>
          <w:tcPr>
            <w:tcW w:w="0" w:type="auto"/>
            <w:shd w:val="clear" w:color="auto" w:fill="auto"/>
          </w:tcPr>
          <w:p w14:paraId="123D27C4" w14:textId="77777777" w:rsidR="00CB18C1" w:rsidRPr="0026625F" w:rsidRDefault="00CB18C1" w:rsidP="00E3665A">
            <w:pPr>
              <w:tabs>
                <w:tab w:val="center" w:pos="4536"/>
                <w:tab w:val="right" w:pos="9072"/>
              </w:tabs>
              <w:rPr>
                <w:rFonts w:cs="Calibri"/>
                <w:b/>
              </w:rPr>
            </w:pPr>
          </w:p>
        </w:tc>
      </w:tr>
      <w:tr w:rsidR="00CB18C1" w:rsidRPr="0026625F" w14:paraId="62226803" w14:textId="77777777" w:rsidTr="00E3665A">
        <w:tc>
          <w:tcPr>
            <w:tcW w:w="3936" w:type="dxa"/>
            <w:shd w:val="clear" w:color="auto" w:fill="auto"/>
            <w:vAlign w:val="center"/>
          </w:tcPr>
          <w:p w14:paraId="4C8A841C"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Drukarka:</w:t>
            </w:r>
          </w:p>
        </w:tc>
        <w:tc>
          <w:tcPr>
            <w:tcW w:w="4088" w:type="dxa"/>
            <w:shd w:val="clear" w:color="auto" w:fill="auto"/>
          </w:tcPr>
          <w:p w14:paraId="78FB0B2C"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Tak, możliwość drukowania raportu alarmu. Drukarka zintegrowana w urządzeniu.</w:t>
            </w:r>
          </w:p>
        </w:tc>
        <w:tc>
          <w:tcPr>
            <w:tcW w:w="0" w:type="auto"/>
            <w:shd w:val="clear" w:color="auto" w:fill="auto"/>
          </w:tcPr>
          <w:p w14:paraId="51E8917E" w14:textId="77777777" w:rsidR="00CB18C1" w:rsidRPr="0026625F" w:rsidRDefault="00CB18C1" w:rsidP="00E3665A">
            <w:pPr>
              <w:tabs>
                <w:tab w:val="center" w:pos="4536"/>
                <w:tab w:val="right" w:pos="9072"/>
              </w:tabs>
              <w:rPr>
                <w:rFonts w:cs="Calibri"/>
                <w:b/>
              </w:rPr>
            </w:pPr>
          </w:p>
        </w:tc>
      </w:tr>
      <w:tr w:rsidR="00CB18C1" w:rsidRPr="0026625F" w14:paraId="7B9C26EB" w14:textId="77777777" w:rsidTr="00E3665A">
        <w:tc>
          <w:tcPr>
            <w:tcW w:w="3936" w:type="dxa"/>
            <w:shd w:val="clear" w:color="auto" w:fill="auto"/>
            <w:vAlign w:val="center"/>
          </w:tcPr>
          <w:p w14:paraId="5CFD21BD"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Transmisja danych:</w:t>
            </w:r>
          </w:p>
        </w:tc>
        <w:tc>
          <w:tcPr>
            <w:tcW w:w="4088" w:type="dxa"/>
            <w:shd w:val="clear" w:color="auto" w:fill="auto"/>
          </w:tcPr>
          <w:p w14:paraId="76044A04"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Złącza USB min. 2.0, RJ45.</w:t>
            </w:r>
          </w:p>
        </w:tc>
        <w:tc>
          <w:tcPr>
            <w:tcW w:w="0" w:type="auto"/>
            <w:shd w:val="clear" w:color="auto" w:fill="auto"/>
          </w:tcPr>
          <w:p w14:paraId="1D986D0C" w14:textId="77777777" w:rsidR="00CB18C1" w:rsidRPr="0026625F" w:rsidRDefault="00CB18C1" w:rsidP="00E3665A">
            <w:pPr>
              <w:tabs>
                <w:tab w:val="center" w:pos="4536"/>
                <w:tab w:val="right" w:pos="9072"/>
              </w:tabs>
              <w:rPr>
                <w:rFonts w:cs="Calibri"/>
                <w:b/>
              </w:rPr>
            </w:pPr>
          </w:p>
        </w:tc>
      </w:tr>
      <w:tr w:rsidR="00CB18C1" w:rsidRPr="0026625F" w14:paraId="3025DF0C" w14:textId="77777777" w:rsidTr="00E3665A">
        <w:tc>
          <w:tcPr>
            <w:tcW w:w="3936" w:type="dxa"/>
            <w:shd w:val="clear" w:color="auto" w:fill="auto"/>
            <w:vAlign w:val="center"/>
          </w:tcPr>
          <w:p w14:paraId="308E031A"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Okres gwarancyjny min:</w:t>
            </w:r>
          </w:p>
        </w:tc>
        <w:tc>
          <w:tcPr>
            <w:tcW w:w="4088" w:type="dxa"/>
            <w:shd w:val="clear" w:color="auto" w:fill="auto"/>
          </w:tcPr>
          <w:p w14:paraId="5319CE7E" w14:textId="77777777" w:rsidR="00CB18C1" w:rsidRPr="0026625F" w:rsidRDefault="00CB18C1" w:rsidP="00E3665A">
            <w:pPr>
              <w:tabs>
                <w:tab w:val="center" w:pos="4536"/>
                <w:tab w:val="right" w:pos="9072"/>
              </w:tabs>
              <w:spacing w:line="276" w:lineRule="auto"/>
              <w:rPr>
                <w:rFonts w:eastAsia="Calibri" w:cs="Arial"/>
                <w:sz w:val="20"/>
                <w:szCs w:val="20"/>
              </w:rPr>
            </w:pPr>
            <w:r w:rsidRPr="0026625F">
              <w:rPr>
                <w:rFonts w:eastAsia="Calibri" w:cs="Arial"/>
                <w:sz w:val="20"/>
                <w:szCs w:val="20"/>
              </w:rPr>
              <w:t>36 miesięcy od podpisania bezusterkowego protokołu odbioru urządzenia.</w:t>
            </w:r>
          </w:p>
          <w:p w14:paraId="20138DA5"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Zamawiający może wykonywać uprawnienia z tytułu gwarancji niezależnie od uprawnień z tytułu rękojmi za wady przedmiotu zamówienia.</w:t>
            </w:r>
          </w:p>
          <w:p w14:paraId="292DAC90"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 xml:space="preserve">Odpowiedzialność z tytułu gwarancji jakości obejmuje zarówno wady powstałe z przyczyn tkwiących w </w:t>
            </w:r>
            <w:r w:rsidRPr="0026625F">
              <w:rPr>
                <w:rFonts w:eastAsia="ヒラギノ角ゴ Pro W3"/>
                <w:sz w:val="20"/>
                <w:szCs w:val="20"/>
                <w:lang w:eastAsia="pl-PL"/>
              </w:rPr>
              <w:lastRenderedPageBreak/>
              <w:t>elementach przedmiotu zamówienia w chwili dokonania odbioru przez Zamawiającego, jak i wszelkie inne wady fizyczne tych elementów, powstałe z przyczyn, za które Wykonawca lub inny gwarant ponosi odpowiedzialność, pod warunkiem, że wady te ujawniają się w ciągu terminu obowiązywania gwarancji.</w:t>
            </w:r>
          </w:p>
          <w:p w14:paraId="5841DDF0" w14:textId="77777777" w:rsidR="00CB18C1" w:rsidRPr="0026625F" w:rsidRDefault="00CB18C1" w:rsidP="00E3665A">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eastAsia="SimSun" w:cs="Arial"/>
                <w:kern w:val="1"/>
                <w:sz w:val="20"/>
                <w:szCs w:val="22"/>
                <w:lang w:eastAsia="ar-SA"/>
              </w:rPr>
            </w:pPr>
            <w:r w:rsidRPr="0026625F">
              <w:rPr>
                <w:rFonts w:eastAsia="ヒラギノ角ゴ Pro W3"/>
                <w:sz w:val="20"/>
                <w:szCs w:val="20"/>
                <w:lang w:eastAsia="pl-PL"/>
              </w:rPr>
              <w:t>Z chwilą wymiany urządzenia, zespołu lub części w ramach gwarancji, następuje automatyczne przedłużenie gwarancji odpowiednio na to urządzenie, zespół lub część, na okres wskazany. Powyższej wymiany Wykonawca dokona bez żadnej dopłaty, nawet gdyby ceny uległy zmianie. </w:t>
            </w:r>
          </w:p>
          <w:p w14:paraId="71EC20EB" w14:textId="77777777" w:rsidR="00CB18C1" w:rsidRPr="0026625F" w:rsidRDefault="00CB18C1" w:rsidP="00E3665A">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eastAsia="SimSun" w:cs="Arial"/>
                <w:kern w:val="1"/>
                <w:sz w:val="18"/>
                <w:szCs w:val="20"/>
                <w:lang w:eastAsia="ar-SA"/>
              </w:rPr>
            </w:pPr>
            <w:r w:rsidRPr="0026625F">
              <w:rPr>
                <w:rFonts w:eastAsia="SimSun" w:cs="Arial"/>
                <w:kern w:val="1"/>
                <w:sz w:val="20"/>
                <w:szCs w:val="22"/>
                <w:lang w:eastAsia="ar-SA"/>
              </w:rPr>
              <w:t>W sytuacji wykrycia w okresie gwarancji lub rękojmi awarii, wad lub usterek przedmiotu umowy:</w:t>
            </w:r>
          </w:p>
          <w:p w14:paraId="0AB7C452" w14:textId="77777777" w:rsidR="00CB18C1" w:rsidRPr="0026625F" w:rsidRDefault="00CB18C1" w:rsidP="00E3665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276" w:lineRule="auto"/>
              <w:jc w:val="both"/>
              <w:rPr>
                <w:rFonts w:eastAsia="ヒラギノ角ゴ Pro W3"/>
                <w:sz w:val="20"/>
                <w:szCs w:val="20"/>
                <w:lang w:eastAsia="pl-PL"/>
              </w:rPr>
            </w:pPr>
            <w:r w:rsidRPr="0026625F">
              <w:rPr>
                <w:rFonts w:eastAsia="ヒラギノ角ゴ Pro W3"/>
                <w:sz w:val="20"/>
                <w:szCs w:val="20"/>
                <w:lang w:eastAsia="pl-PL"/>
              </w:rPr>
              <w:t xml:space="preserve">a) o charakterze krytycznym, to jest uniemożliwiających bądź utrudniających wykonywanie podstawowych zadań przedmiotu umowy lub zagrażających jego bieżącemu funkcjonowaniu, Wykonawca przystąpi do usuwania tych Wad, usterek lub awarii bezzwłocznie, nie później niż w ciągu 24 godzin od chwili otrzymania zawiadomienia wystosowanego przez Zamawiającego i zobowiązany jest usunąć te wady na własny koszt i ryzyko w terminie nie dłuższym niż 48 godzin od daty i godziny otrzymania zawiadomienia, o którym mowa powyżej lub w innym terminie wyznaczonym przez Zamawiającego, jednakże nie krótszym niż wskazany w niniejszym punkcie. </w:t>
            </w:r>
          </w:p>
          <w:p w14:paraId="46F33576" w14:textId="77777777" w:rsidR="00CB18C1" w:rsidRPr="0026625F" w:rsidRDefault="00CB18C1" w:rsidP="00E3665A">
            <w:pPr>
              <w:shd w:val="clear" w:color="auto" w:fill="FFFFFF"/>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spacing w:line="276" w:lineRule="auto"/>
              <w:jc w:val="both"/>
              <w:rPr>
                <w:rFonts w:eastAsia="ヒラギノ角ゴ Pro W3"/>
                <w:sz w:val="20"/>
                <w:szCs w:val="20"/>
                <w:lang w:eastAsia="pl-PL"/>
              </w:rPr>
            </w:pPr>
            <w:r w:rsidRPr="0026625F">
              <w:rPr>
                <w:rFonts w:eastAsia="ヒラギノ角ゴ Pro W3"/>
                <w:sz w:val="20"/>
                <w:szCs w:val="20"/>
                <w:lang w:eastAsia="pl-PL"/>
              </w:rPr>
              <w:t xml:space="preserve">b)  inne niż wskazane w punkcie a) powyżej, Wykonawca przystąpi do usuwania Wad, awarii lub usterek bezzwłocznie, nie później niż w ciągu 48 godzin od daty otrzymania zawiadomienia wystosowanego przez Zamawiającego i zobowiązany jest usunąć te wady na własny koszt i ryzyko w uzgodnionym przez Strony terminie, nie dłuższym jednak niż 14 dni od daty otrzymania zawiadomienia, o którym mowa powyżej. </w:t>
            </w:r>
          </w:p>
          <w:p w14:paraId="7B56C821"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Naprawa lub wymiana będzie następować na zasadzie zamiany. Usługa w ramach rękojmi lub gwarancji ma być świadczona w miejscu użytkowania przedmiotu zamówienia (lotnisko Bydgoszcz) z możliwością naprawy w serwisie Wykonawcy, jeżeli u Zamawiającego okaże się niemożliwa. Wszelkie koszty naprawy, w tym koszt transportu, ponosi Wykonawca. Powyższe wymagania muszą być wpisane do karty gwarancyjnej, dołączonej do każdego egzemplarza oferowanego urządzenia. Do karty gwarancyjnej także musi być dołączony wykaz lokalizacji (adres, telefon, faks)  oddziałów serwisu gwarantujących wykonanie ww. usług serwisowych.</w:t>
            </w:r>
          </w:p>
          <w:p w14:paraId="4B489924"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 xml:space="preserve">Okres gwarancji przedłuża się o czas postoju urządzenia spowodowany dokonywaniem napraw. Jeśli w ustalonym czasie Wykonawca nie podejmie działań w zakresie usunięcia awarii Zamawiający zleci naprawę zastępczo innej firmie, a kosztami naprawy obciąży Wykonawcę. </w:t>
            </w:r>
          </w:p>
          <w:p w14:paraId="3B27DD5C"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Strony zgodnie postanawiają, że uprawnienia wynikające z gwarancji jakości udzielonej przez Wykonawcę mogą być przez Zamawiającego, bez legitymowania się jakimikolwiek innymi dokumentami gwarancji.</w:t>
            </w:r>
          </w:p>
          <w:p w14:paraId="0363DFC0"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lastRenderedPageBreak/>
              <w:t xml:space="preserve">W zakresie nieuregulowanym w do rękojmi i gwarancji jakości udzielonej przez Wykonawcę, mają zastosowanie przepisy Kodeksu Cywilnego.  </w:t>
            </w:r>
          </w:p>
          <w:p w14:paraId="298B8D9C" w14:textId="77777777" w:rsidR="00CB18C1" w:rsidRPr="0026625F" w:rsidRDefault="00CB18C1" w:rsidP="00E3665A">
            <w:pPr>
              <w:tabs>
                <w:tab w:val="center" w:pos="4536"/>
                <w:tab w:val="right" w:pos="9072"/>
              </w:tabs>
              <w:spacing w:line="276" w:lineRule="auto"/>
              <w:rPr>
                <w:rFonts w:cs="Calibri"/>
                <w:b/>
              </w:rPr>
            </w:pPr>
          </w:p>
        </w:tc>
        <w:tc>
          <w:tcPr>
            <w:tcW w:w="0" w:type="auto"/>
            <w:shd w:val="clear" w:color="auto" w:fill="auto"/>
          </w:tcPr>
          <w:p w14:paraId="69C470BC" w14:textId="77777777" w:rsidR="00CB18C1" w:rsidRPr="0026625F" w:rsidRDefault="00CB18C1" w:rsidP="00E3665A">
            <w:pPr>
              <w:tabs>
                <w:tab w:val="center" w:pos="4536"/>
                <w:tab w:val="right" w:pos="9072"/>
              </w:tabs>
              <w:rPr>
                <w:rFonts w:cs="Calibri"/>
                <w:b/>
              </w:rPr>
            </w:pPr>
          </w:p>
        </w:tc>
      </w:tr>
      <w:tr w:rsidR="00CB18C1" w:rsidRPr="0026625F" w14:paraId="5C516DBE" w14:textId="77777777" w:rsidTr="00E3665A">
        <w:tc>
          <w:tcPr>
            <w:tcW w:w="3936" w:type="dxa"/>
            <w:shd w:val="clear" w:color="auto" w:fill="auto"/>
            <w:vAlign w:val="center"/>
          </w:tcPr>
          <w:p w14:paraId="37EAA7C7"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lastRenderedPageBreak/>
              <w:t xml:space="preserve">Serwis, przeglądy techniczne materiały eksploatacyjne zgodne z wymaganiami producenta (nie dotyczy pułapek </w:t>
            </w:r>
            <w:proofErr w:type="spellStart"/>
            <w:r w:rsidRPr="0026625F">
              <w:rPr>
                <w:rFonts w:eastAsia="Calibri" w:cs="Arial"/>
                <w:b/>
                <w:sz w:val="20"/>
                <w:szCs w:val="20"/>
              </w:rPr>
              <w:t>próbkowych</w:t>
            </w:r>
            <w:proofErr w:type="spellEnd"/>
            <w:r w:rsidRPr="0026625F">
              <w:rPr>
                <w:rFonts w:eastAsia="Calibri" w:cs="Arial"/>
                <w:b/>
                <w:sz w:val="20"/>
                <w:szCs w:val="20"/>
              </w:rPr>
              <w:t>):</w:t>
            </w:r>
          </w:p>
        </w:tc>
        <w:tc>
          <w:tcPr>
            <w:tcW w:w="4088" w:type="dxa"/>
            <w:shd w:val="clear" w:color="auto" w:fill="auto"/>
          </w:tcPr>
          <w:p w14:paraId="40333DA8"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TAK - w cenie urządzenia, 36 miesięcy  od podpisania bezusterkowego protokołu odbioru urządzenia</w:t>
            </w:r>
          </w:p>
        </w:tc>
        <w:tc>
          <w:tcPr>
            <w:tcW w:w="0" w:type="auto"/>
            <w:shd w:val="clear" w:color="auto" w:fill="auto"/>
          </w:tcPr>
          <w:p w14:paraId="08D130FF" w14:textId="77777777" w:rsidR="00CB18C1" w:rsidRPr="0026625F" w:rsidRDefault="00CB18C1" w:rsidP="00E3665A">
            <w:pPr>
              <w:tabs>
                <w:tab w:val="center" w:pos="4536"/>
                <w:tab w:val="right" w:pos="9072"/>
              </w:tabs>
              <w:rPr>
                <w:rFonts w:cs="Calibri"/>
                <w:b/>
              </w:rPr>
            </w:pPr>
          </w:p>
        </w:tc>
      </w:tr>
      <w:tr w:rsidR="00CB18C1" w:rsidRPr="0026625F" w14:paraId="0CBCF60E" w14:textId="77777777" w:rsidTr="00E3665A">
        <w:tc>
          <w:tcPr>
            <w:tcW w:w="3936" w:type="dxa"/>
            <w:shd w:val="clear" w:color="auto" w:fill="auto"/>
            <w:vAlign w:val="center"/>
          </w:tcPr>
          <w:p w14:paraId="3AEBFA53"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Czas reakcji na zgłoszenie awaryjne:</w:t>
            </w:r>
          </w:p>
        </w:tc>
        <w:tc>
          <w:tcPr>
            <w:tcW w:w="4088" w:type="dxa"/>
            <w:shd w:val="clear" w:color="auto" w:fill="auto"/>
          </w:tcPr>
          <w:p w14:paraId="09EF1600"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24h naprawa w siedzibie Zamawiającego, w przypadku braku możliwości naprawy Wykonawca zapewnia urządzenie zastępcze o tych samych parametrach technicznych.</w:t>
            </w:r>
          </w:p>
        </w:tc>
        <w:tc>
          <w:tcPr>
            <w:tcW w:w="0" w:type="auto"/>
            <w:shd w:val="clear" w:color="auto" w:fill="auto"/>
          </w:tcPr>
          <w:p w14:paraId="342BBB4B" w14:textId="77777777" w:rsidR="00CB18C1" w:rsidRPr="0026625F" w:rsidRDefault="00CB18C1" w:rsidP="00E3665A">
            <w:pPr>
              <w:tabs>
                <w:tab w:val="center" w:pos="4536"/>
                <w:tab w:val="right" w:pos="9072"/>
              </w:tabs>
              <w:rPr>
                <w:rFonts w:cs="Calibri"/>
                <w:b/>
              </w:rPr>
            </w:pPr>
          </w:p>
        </w:tc>
      </w:tr>
      <w:tr w:rsidR="00CB18C1" w:rsidRPr="0026625F" w14:paraId="676517B1" w14:textId="77777777" w:rsidTr="00E3665A">
        <w:tc>
          <w:tcPr>
            <w:tcW w:w="3936" w:type="dxa"/>
            <w:shd w:val="clear" w:color="auto" w:fill="auto"/>
            <w:vAlign w:val="center"/>
          </w:tcPr>
          <w:p w14:paraId="48382757"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Transport, montaż, uruchomienie oraz szkolenie dla 30 osób:</w:t>
            </w:r>
          </w:p>
        </w:tc>
        <w:tc>
          <w:tcPr>
            <w:tcW w:w="4088" w:type="dxa"/>
            <w:shd w:val="clear" w:color="auto" w:fill="auto"/>
          </w:tcPr>
          <w:p w14:paraId="2D4A0D8C"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TAK -  do trzech grup w jednym dniu – łącznie 30 osób</w:t>
            </w:r>
          </w:p>
        </w:tc>
        <w:tc>
          <w:tcPr>
            <w:tcW w:w="0" w:type="auto"/>
            <w:shd w:val="clear" w:color="auto" w:fill="auto"/>
          </w:tcPr>
          <w:p w14:paraId="0CF67EA4" w14:textId="77777777" w:rsidR="00CB18C1" w:rsidRPr="0026625F" w:rsidRDefault="00CB18C1" w:rsidP="00E3665A">
            <w:pPr>
              <w:tabs>
                <w:tab w:val="center" w:pos="4536"/>
                <w:tab w:val="right" w:pos="9072"/>
              </w:tabs>
              <w:rPr>
                <w:rFonts w:cs="Calibri"/>
                <w:b/>
              </w:rPr>
            </w:pPr>
          </w:p>
        </w:tc>
      </w:tr>
      <w:tr w:rsidR="00CB18C1" w:rsidRPr="0026625F" w14:paraId="580C0F86" w14:textId="77777777" w:rsidTr="00E3665A">
        <w:tc>
          <w:tcPr>
            <w:tcW w:w="3936" w:type="dxa"/>
            <w:shd w:val="clear" w:color="auto" w:fill="auto"/>
            <w:vAlign w:val="center"/>
          </w:tcPr>
          <w:p w14:paraId="2C4AD165"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 xml:space="preserve">Pułapki </w:t>
            </w:r>
            <w:proofErr w:type="spellStart"/>
            <w:r w:rsidRPr="0026625F">
              <w:rPr>
                <w:rFonts w:eastAsia="Calibri" w:cs="Arial"/>
                <w:b/>
                <w:sz w:val="20"/>
                <w:szCs w:val="20"/>
              </w:rPr>
              <w:t>próbkowe</w:t>
            </w:r>
            <w:proofErr w:type="spellEnd"/>
            <w:r w:rsidRPr="0026625F">
              <w:rPr>
                <w:rFonts w:eastAsia="Calibri" w:cs="Arial"/>
                <w:b/>
                <w:sz w:val="20"/>
                <w:szCs w:val="20"/>
              </w:rPr>
              <w:t xml:space="preserve">, rękawice: </w:t>
            </w:r>
          </w:p>
        </w:tc>
        <w:tc>
          <w:tcPr>
            <w:tcW w:w="4088" w:type="dxa"/>
            <w:shd w:val="clear" w:color="auto" w:fill="auto"/>
          </w:tcPr>
          <w:p w14:paraId="4D4FDF57"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Z urządzeniem dostarczony będzie zestaw pułapek (500 szt.) oraz zestaw rękawic jeśli są wymagane do obsługi urządzenia (100 par).</w:t>
            </w:r>
          </w:p>
        </w:tc>
        <w:tc>
          <w:tcPr>
            <w:tcW w:w="0" w:type="auto"/>
            <w:shd w:val="clear" w:color="auto" w:fill="auto"/>
          </w:tcPr>
          <w:p w14:paraId="0C37E9AB" w14:textId="77777777" w:rsidR="00CB18C1" w:rsidRPr="0026625F" w:rsidRDefault="00CB18C1" w:rsidP="00E3665A">
            <w:pPr>
              <w:tabs>
                <w:tab w:val="center" w:pos="4536"/>
                <w:tab w:val="right" w:pos="9072"/>
              </w:tabs>
              <w:rPr>
                <w:rFonts w:cs="Calibri"/>
                <w:b/>
              </w:rPr>
            </w:pPr>
          </w:p>
        </w:tc>
      </w:tr>
      <w:tr w:rsidR="00CB18C1" w:rsidRPr="0026625F" w14:paraId="77014185" w14:textId="77777777" w:rsidTr="00E3665A">
        <w:tc>
          <w:tcPr>
            <w:tcW w:w="3936" w:type="dxa"/>
            <w:shd w:val="clear" w:color="auto" w:fill="auto"/>
            <w:vAlign w:val="center"/>
          </w:tcPr>
          <w:p w14:paraId="61BC6FAE"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Instrukcja obsługi:</w:t>
            </w:r>
          </w:p>
        </w:tc>
        <w:tc>
          <w:tcPr>
            <w:tcW w:w="4088" w:type="dxa"/>
            <w:shd w:val="clear" w:color="auto" w:fill="auto"/>
          </w:tcPr>
          <w:p w14:paraId="1515448C"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Instrukcja obsługi w języku polskim.</w:t>
            </w:r>
          </w:p>
        </w:tc>
        <w:tc>
          <w:tcPr>
            <w:tcW w:w="0" w:type="auto"/>
            <w:shd w:val="clear" w:color="auto" w:fill="auto"/>
          </w:tcPr>
          <w:p w14:paraId="6BF37CA2" w14:textId="77777777" w:rsidR="00CB18C1" w:rsidRPr="0026625F" w:rsidRDefault="00CB18C1" w:rsidP="00E3665A">
            <w:pPr>
              <w:tabs>
                <w:tab w:val="center" w:pos="4536"/>
                <w:tab w:val="right" w:pos="9072"/>
              </w:tabs>
              <w:rPr>
                <w:rFonts w:cs="Calibri"/>
                <w:b/>
              </w:rPr>
            </w:pPr>
          </w:p>
        </w:tc>
      </w:tr>
      <w:tr w:rsidR="00CB18C1" w:rsidRPr="0026625F" w14:paraId="6C219CE0" w14:textId="77777777" w:rsidTr="00E3665A">
        <w:tc>
          <w:tcPr>
            <w:tcW w:w="3936" w:type="dxa"/>
            <w:shd w:val="clear" w:color="auto" w:fill="auto"/>
            <w:vAlign w:val="center"/>
          </w:tcPr>
          <w:p w14:paraId="063B7019"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Programowanie urządzenia:</w:t>
            </w:r>
          </w:p>
        </w:tc>
        <w:tc>
          <w:tcPr>
            <w:tcW w:w="4088" w:type="dxa"/>
            <w:shd w:val="clear" w:color="auto" w:fill="auto"/>
          </w:tcPr>
          <w:p w14:paraId="31482E66"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Zaprogramowanie dostarczonego urządzenia zgodnie z projektem, wymaganiami producenta i obowiązującymi normami</w:t>
            </w:r>
          </w:p>
        </w:tc>
        <w:tc>
          <w:tcPr>
            <w:tcW w:w="0" w:type="auto"/>
            <w:shd w:val="clear" w:color="auto" w:fill="auto"/>
          </w:tcPr>
          <w:p w14:paraId="3928C530" w14:textId="77777777" w:rsidR="00CB18C1" w:rsidRPr="0026625F" w:rsidRDefault="00CB18C1" w:rsidP="00E3665A">
            <w:pPr>
              <w:tabs>
                <w:tab w:val="center" w:pos="4536"/>
                <w:tab w:val="right" w:pos="9072"/>
              </w:tabs>
              <w:rPr>
                <w:rFonts w:cs="Calibri"/>
                <w:b/>
              </w:rPr>
            </w:pPr>
          </w:p>
        </w:tc>
      </w:tr>
      <w:tr w:rsidR="00CB18C1" w:rsidRPr="0026625F" w14:paraId="5399048C" w14:textId="77777777" w:rsidTr="00E3665A">
        <w:tc>
          <w:tcPr>
            <w:tcW w:w="3936" w:type="dxa"/>
            <w:shd w:val="clear" w:color="auto" w:fill="auto"/>
            <w:vAlign w:val="center"/>
          </w:tcPr>
          <w:p w14:paraId="608C206E"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Zasilanie:</w:t>
            </w:r>
          </w:p>
        </w:tc>
        <w:tc>
          <w:tcPr>
            <w:tcW w:w="4088" w:type="dxa"/>
            <w:shd w:val="clear" w:color="auto" w:fill="auto"/>
          </w:tcPr>
          <w:p w14:paraId="7AC4FAE4"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230 V</w:t>
            </w:r>
          </w:p>
        </w:tc>
        <w:tc>
          <w:tcPr>
            <w:tcW w:w="0" w:type="auto"/>
            <w:shd w:val="clear" w:color="auto" w:fill="auto"/>
          </w:tcPr>
          <w:p w14:paraId="71DA0259" w14:textId="77777777" w:rsidR="00CB18C1" w:rsidRPr="0026625F" w:rsidRDefault="00CB18C1" w:rsidP="00E3665A">
            <w:pPr>
              <w:tabs>
                <w:tab w:val="center" w:pos="4536"/>
                <w:tab w:val="right" w:pos="9072"/>
              </w:tabs>
              <w:rPr>
                <w:rFonts w:cs="Calibri"/>
                <w:b/>
              </w:rPr>
            </w:pPr>
          </w:p>
        </w:tc>
      </w:tr>
      <w:tr w:rsidR="00CB18C1" w:rsidRPr="0026625F" w14:paraId="0257A2B7" w14:textId="77777777" w:rsidTr="00E3665A">
        <w:tc>
          <w:tcPr>
            <w:tcW w:w="3936" w:type="dxa"/>
            <w:shd w:val="clear" w:color="auto" w:fill="auto"/>
            <w:vAlign w:val="center"/>
          </w:tcPr>
          <w:p w14:paraId="30503E36"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Termin dostawy:</w:t>
            </w:r>
          </w:p>
        </w:tc>
        <w:tc>
          <w:tcPr>
            <w:tcW w:w="4088" w:type="dxa"/>
            <w:shd w:val="clear" w:color="auto" w:fill="auto"/>
          </w:tcPr>
          <w:p w14:paraId="116F5ECF" w14:textId="77777777" w:rsidR="00CB18C1" w:rsidRPr="0026625F" w:rsidRDefault="00CB18C1" w:rsidP="00E3665A">
            <w:pPr>
              <w:tabs>
                <w:tab w:val="center" w:pos="4536"/>
                <w:tab w:val="right" w:pos="9072"/>
              </w:tabs>
              <w:rPr>
                <w:rFonts w:cs="Calibri"/>
                <w:b/>
              </w:rPr>
            </w:pPr>
            <w:r w:rsidRPr="0026625F">
              <w:rPr>
                <w:rFonts w:eastAsia="Calibri" w:cs="Arial"/>
                <w:sz w:val="20"/>
                <w:szCs w:val="20"/>
              </w:rPr>
              <w:t>Do 30 września 2021 r.</w:t>
            </w:r>
          </w:p>
        </w:tc>
        <w:tc>
          <w:tcPr>
            <w:tcW w:w="0" w:type="auto"/>
            <w:shd w:val="clear" w:color="auto" w:fill="auto"/>
          </w:tcPr>
          <w:p w14:paraId="7894DFB9" w14:textId="77777777" w:rsidR="00CB18C1" w:rsidRPr="0026625F" w:rsidRDefault="00CB18C1" w:rsidP="00E3665A">
            <w:pPr>
              <w:tabs>
                <w:tab w:val="center" w:pos="4536"/>
                <w:tab w:val="right" w:pos="9072"/>
              </w:tabs>
              <w:rPr>
                <w:rFonts w:cs="Calibri"/>
                <w:b/>
              </w:rPr>
            </w:pPr>
          </w:p>
        </w:tc>
      </w:tr>
      <w:tr w:rsidR="00CB18C1" w:rsidRPr="0026625F" w14:paraId="1C4274FE" w14:textId="77777777" w:rsidTr="00E3665A">
        <w:tc>
          <w:tcPr>
            <w:tcW w:w="3936" w:type="dxa"/>
            <w:shd w:val="clear" w:color="auto" w:fill="auto"/>
            <w:vAlign w:val="center"/>
          </w:tcPr>
          <w:p w14:paraId="7709E62C" w14:textId="77777777" w:rsidR="00CB18C1" w:rsidRPr="0026625F" w:rsidRDefault="00CB18C1" w:rsidP="00E3665A">
            <w:pPr>
              <w:tabs>
                <w:tab w:val="center" w:pos="4536"/>
                <w:tab w:val="right" w:pos="9072"/>
              </w:tabs>
              <w:rPr>
                <w:rFonts w:cs="Calibri"/>
                <w:b/>
              </w:rPr>
            </w:pPr>
            <w:r w:rsidRPr="0026625F">
              <w:rPr>
                <w:rFonts w:eastAsia="Calibri" w:cs="Arial"/>
                <w:b/>
                <w:sz w:val="20"/>
                <w:szCs w:val="20"/>
              </w:rPr>
              <w:t>Inne istotne warunki zamówienia:</w:t>
            </w:r>
          </w:p>
        </w:tc>
        <w:tc>
          <w:tcPr>
            <w:tcW w:w="4088" w:type="dxa"/>
            <w:shd w:val="clear" w:color="auto" w:fill="auto"/>
          </w:tcPr>
          <w:p w14:paraId="51D01FD2"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Wykonawca jest odpowiedzialny względem Zamawiającego za wszelkie wady fizyczne przedmiotu zamówienia na zasadach obowiązujących w przepisach prawa.</w:t>
            </w:r>
          </w:p>
          <w:p w14:paraId="3861932E"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Przez wadę fizyczną rozumie się w szczególności jakąkolwiek niezgodność przedmiotu zamówienia z jego opisem zawartym w Specyfikacji Technicznej Urządzenia, a nadto wadę zmniejszającą wartość lub użyteczność przedmiotu zamówienia ze względu na jego przeznaczenie, brak właściwości wymaganych przez Zamawiającego czy też dostarczenie przedmiotu zamówienia w stanie niezupełnym.</w:t>
            </w:r>
          </w:p>
          <w:p w14:paraId="12582807" w14:textId="77777777" w:rsidR="00CB18C1" w:rsidRPr="0026625F" w:rsidRDefault="00CB18C1" w:rsidP="00E366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08"/>
                <w:tab w:val="left" w:pos="9217"/>
              </w:tabs>
              <w:spacing w:line="276" w:lineRule="auto"/>
              <w:jc w:val="both"/>
              <w:rPr>
                <w:rFonts w:eastAsia="ヒラギノ角ゴ Pro W3"/>
                <w:sz w:val="20"/>
                <w:szCs w:val="20"/>
                <w:lang w:eastAsia="pl-PL"/>
              </w:rPr>
            </w:pPr>
            <w:r w:rsidRPr="0026625F">
              <w:rPr>
                <w:rFonts w:eastAsia="ヒラギノ角ゴ Pro W3"/>
                <w:sz w:val="20"/>
                <w:szCs w:val="20"/>
                <w:lang w:eastAsia="pl-PL"/>
              </w:rPr>
              <w:t>Wykonawca jest odpowiedzialny względem Zamawiającego za wszelkie wady prawne elementów przedmiotu zamówienia,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elementów przedmiotu zamówienia do obrotu na terytorium Rzeczypospolitej Polskiej.</w:t>
            </w:r>
          </w:p>
          <w:p w14:paraId="5B043FA0" w14:textId="77777777" w:rsidR="00CB18C1" w:rsidRPr="0026625F" w:rsidRDefault="00CB18C1" w:rsidP="00E3665A">
            <w:pPr>
              <w:tabs>
                <w:tab w:val="left" w:pos="0"/>
                <w:tab w:val="left" w:pos="284"/>
              </w:tabs>
              <w:spacing w:line="276" w:lineRule="auto"/>
              <w:jc w:val="both"/>
              <w:rPr>
                <w:rFonts w:eastAsia="ヒラギノ角ゴ Pro W3"/>
                <w:sz w:val="20"/>
                <w:szCs w:val="20"/>
                <w:lang w:eastAsia="pl-PL"/>
              </w:rPr>
            </w:pPr>
            <w:r w:rsidRPr="0026625F">
              <w:rPr>
                <w:rFonts w:eastAsia="ヒラギノ角ゴ Pro W3"/>
                <w:sz w:val="20"/>
                <w:szCs w:val="20"/>
                <w:lang w:eastAsia="pl-PL"/>
              </w:rPr>
              <w:t>Z tytułu opóźnienia w wykonaniu przedmiotu umowy, Wykonawca zapłaci Zamawiającemu karę umowną w wysokości 0,1 % ceny netto za przedmiot umowy, za każdy dzień opóźnienia.</w:t>
            </w:r>
          </w:p>
        </w:tc>
        <w:tc>
          <w:tcPr>
            <w:tcW w:w="0" w:type="auto"/>
            <w:shd w:val="clear" w:color="auto" w:fill="auto"/>
          </w:tcPr>
          <w:p w14:paraId="4D09C7F9" w14:textId="77777777" w:rsidR="00CB18C1" w:rsidRPr="0026625F" w:rsidRDefault="00CB18C1" w:rsidP="00E3665A">
            <w:pPr>
              <w:tabs>
                <w:tab w:val="center" w:pos="4536"/>
                <w:tab w:val="right" w:pos="9072"/>
              </w:tabs>
              <w:rPr>
                <w:rFonts w:eastAsia="Calibri" w:cs="Arial"/>
                <w:b/>
                <w:sz w:val="20"/>
                <w:szCs w:val="20"/>
              </w:rPr>
            </w:pPr>
          </w:p>
          <w:p w14:paraId="0B49760D" w14:textId="77777777" w:rsidR="00CB18C1" w:rsidRPr="0026625F" w:rsidRDefault="00CB18C1" w:rsidP="00E3665A">
            <w:pPr>
              <w:tabs>
                <w:tab w:val="center" w:pos="4536"/>
                <w:tab w:val="right" w:pos="9072"/>
              </w:tabs>
              <w:rPr>
                <w:rFonts w:cs="Calibri"/>
                <w:b/>
              </w:rPr>
            </w:pPr>
          </w:p>
        </w:tc>
      </w:tr>
    </w:tbl>
    <w:p w14:paraId="3C8EE474" w14:textId="77777777" w:rsidR="00CB18C1" w:rsidRPr="00F43C89" w:rsidRDefault="00CB18C1" w:rsidP="00CB18C1">
      <w:pPr>
        <w:tabs>
          <w:tab w:val="center" w:pos="4536"/>
          <w:tab w:val="right" w:pos="9072"/>
        </w:tabs>
        <w:rPr>
          <w:rFonts w:cs="Calibri"/>
          <w:b/>
        </w:rPr>
      </w:pPr>
    </w:p>
    <w:p w14:paraId="50DF081D" w14:textId="77777777" w:rsidR="00CB18C1" w:rsidRPr="00F43C89" w:rsidRDefault="00CB18C1" w:rsidP="00CB18C1">
      <w:pPr>
        <w:tabs>
          <w:tab w:val="center" w:pos="4536"/>
          <w:tab w:val="right" w:pos="9072"/>
        </w:tabs>
        <w:rPr>
          <w:rFonts w:cs="Calibri"/>
          <w:b/>
        </w:rPr>
      </w:pPr>
    </w:p>
    <w:p w14:paraId="17470F70" w14:textId="77777777" w:rsidR="00CB18C1" w:rsidRPr="00F43C89" w:rsidRDefault="00CB18C1" w:rsidP="00CB18C1">
      <w:pPr>
        <w:tabs>
          <w:tab w:val="center" w:pos="4536"/>
          <w:tab w:val="right" w:pos="9072"/>
        </w:tabs>
        <w:rPr>
          <w:rFonts w:cs="Calibri"/>
          <w:b/>
        </w:rPr>
      </w:pPr>
    </w:p>
    <w:p w14:paraId="1C27F96E" w14:textId="77777777" w:rsidR="00CB18C1" w:rsidRPr="00F43C89" w:rsidRDefault="00CB18C1" w:rsidP="00CB18C1">
      <w:pPr>
        <w:tabs>
          <w:tab w:val="center" w:pos="4536"/>
          <w:tab w:val="right" w:pos="9072"/>
        </w:tabs>
        <w:rPr>
          <w:rFonts w:cs="Calibri"/>
          <w:b/>
        </w:rPr>
      </w:pPr>
    </w:p>
    <w:p w14:paraId="32C601DF" w14:textId="77777777" w:rsidR="00CB18C1" w:rsidRPr="00F43C89" w:rsidRDefault="00CB18C1" w:rsidP="00CB18C1">
      <w:pPr>
        <w:tabs>
          <w:tab w:val="center" w:pos="4536"/>
          <w:tab w:val="right" w:pos="9072"/>
        </w:tabs>
        <w:rPr>
          <w:rFonts w:cs="Calibri"/>
          <w:b/>
        </w:rPr>
      </w:pPr>
    </w:p>
    <w:p w14:paraId="7142A332" w14:textId="77777777" w:rsidR="00CB18C1" w:rsidRPr="00F43C89" w:rsidRDefault="00CB18C1" w:rsidP="00CB18C1">
      <w:pPr>
        <w:tabs>
          <w:tab w:val="left" w:pos="0"/>
        </w:tabs>
        <w:spacing w:line="360" w:lineRule="auto"/>
        <w:jc w:val="both"/>
        <w:rPr>
          <w:rFonts w:cs="Arial"/>
          <w:b/>
          <w:sz w:val="20"/>
          <w:szCs w:val="20"/>
        </w:rPr>
      </w:pPr>
    </w:p>
    <w:p w14:paraId="247BB78B" w14:textId="77777777" w:rsidR="00CB18C1" w:rsidRPr="00F43C89" w:rsidRDefault="00CB18C1" w:rsidP="00CB18C1">
      <w:pPr>
        <w:tabs>
          <w:tab w:val="left" w:pos="0"/>
        </w:tabs>
        <w:spacing w:line="360" w:lineRule="auto"/>
        <w:jc w:val="both"/>
        <w:rPr>
          <w:rFonts w:cs="Arial"/>
          <w:b/>
          <w:sz w:val="20"/>
          <w:szCs w:val="20"/>
        </w:rPr>
      </w:pPr>
      <w:r w:rsidRPr="00F43C89">
        <w:rPr>
          <w:rFonts w:cs="Arial"/>
          <w:b/>
          <w:sz w:val="20"/>
          <w:szCs w:val="20"/>
        </w:rPr>
        <w:t xml:space="preserve">                          </w:t>
      </w:r>
    </w:p>
    <w:p w14:paraId="368645FA" w14:textId="77777777" w:rsidR="006017AB" w:rsidRDefault="006017AB"/>
    <w:sectPr w:rsidR="006017AB" w:rsidSect="00C67D85">
      <w:headerReference w:type="default" r:id="rId6"/>
      <w:headerReference w:type="first" r:id="rId7"/>
      <w:pgSz w:w="11906" w:h="16838" w:code="9"/>
      <w:pgMar w:top="851" w:right="1021" w:bottom="567" w:left="1418" w:header="1587"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B9DD" w14:textId="77777777" w:rsidR="00222937" w:rsidRDefault="00222937">
      <w:r>
        <w:separator/>
      </w:r>
    </w:p>
  </w:endnote>
  <w:endnote w:type="continuationSeparator" w:id="0">
    <w:p w14:paraId="077A03EC" w14:textId="77777777" w:rsidR="00222937" w:rsidRDefault="0022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FF81" w14:textId="77777777" w:rsidR="00222937" w:rsidRDefault="00222937">
      <w:r>
        <w:separator/>
      </w:r>
    </w:p>
  </w:footnote>
  <w:footnote w:type="continuationSeparator" w:id="0">
    <w:p w14:paraId="6CF83470" w14:textId="77777777" w:rsidR="00222937" w:rsidRDefault="0022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C50" w14:textId="456C18D5" w:rsidR="0084114E" w:rsidRDefault="00CB18C1">
    <w:pPr>
      <w:pStyle w:val="Nagwek"/>
    </w:pPr>
    <w:r>
      <w:rPr>
        <w:noProof/>
        <w:lang w:eastAsia="pl-PL"/>
      </w:rPr>
      <w:drawing>
        <wp:anchor distT="0" distB="0" distL="114300" distR="114300" simplePos="0" relativeHeight="251660288" behindDoc="0" locked="0" layoutInCell="1" allowOverlap="1" wp14:anchorId="393D0512" wp14:editId="1DF46FA7">
          <wp:simplePos x="0" y="0"/>
          <wp:positionH relativeFrom="column">
            <wp:posOffset>4577080</wp:posOffset>
          </wp:positionH>
          <wp:positionV relativeFrom="paragraph">
            <wp:posOffset>-403860</wp:posOffset>
          </wp:positionV>
          <wp:extent cx="1595120" cy="546100"/>
          <wp:effectExtent l="0" t="0" r="508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3275" t="22458" r="13274" b="14632"/>
                  <a:stretch>
                    <a:fillRect/>
                  </a:stretch>
                </pic:blipFill>
                <pic:spPr bwMode="auto">
                  <a:xfrm>
                    <a:off x="0" y="0"/>
                    <a:ext cx="159512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5942" w14:textId="1318E717" w:rsidR="00555123" w:rsidRPr="000862A8" w:rsidRDefault="00CB18C1">
    <w:pPr>
      <w:pStyle w:val="Nagwek"/>
      <w:rPr>
        <w:sz w:val="20"/>
        <w:szCs w:val="20"/>
      </w:rPr>
    </w:pPr>
    <w:r>
      <w:rPr>
        <w:noProof/>
        <w:sz w:val="20"/>
        <w:szCs w:val="20"/>
        <w:lang w:eastAsia="pl-PL"/>
      </w:rPr>
      <w:drawing>
        <wp:anchor distT="0" distB="0" distL="114300" distR="114300" simplePos="0" relativeHeight="251659264" behindDoc="0" locked="0" layoutInCell="1" allowOverlap="1" wp14:anchorId="74F85881" wp14:editId="56A500B4">
          <wp:simplePos x="0" y="0"/>
          <wp:positionH relativeFrom="column">
            <wp:posOffset>4424680</wp:posOffset>
          </wp:positionH>
          <wp:positionV relativeFrom="paragraph">
            <wp:posOffset>-556260</wp:posOffset>
          </wp:positionV>
          <wp:extent cx="1595120" cy="546100"/>
          <wp:effectExtent l="0" t="0" r="508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275" t="22458" r="13274" b="14632"/>
                  <a:stretch>
                    <a:fillRect/>
                  </a:stretch>
                </pic:blipFill>
                <pic:spPr bwMode="auto">
                  <a:xfrm>
                    <a:off x="0" y="0"/>
                    <a:ext cx="159512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C1"/>
    <w:rsid w:val="00222937"/>
    <w:rsid w:val="006017AB"/>
    <w:rsid w:val="00A57847"/>
    <w:rsid w:val="00CB1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B1D8"/>
  <w15:chartTrackingRefBased/>
  <w15:docId w15:val="{195F98D0-127D-461B-92C8-15D22204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8C1"/>
    <w:pPr>
      <w:spacing w:after="0" w:line="240" w:lineRule="auto"/>
    </w:pPr>
    <w:rPr>
      <w:rFonts w:ascii="Arial" w:eastAsia="Times New Roman" w:hAnsi="Arial" w:cs="Times New Roman"/>
      <w:sz w:val="24"/>
      <w:szCs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B18C1"/>
    <w:pPr>
      <w:tabs>
        <w:tab w:val="center" w:pos="4536"/>
        <w:tab w:val="right" w:pos="9072"/>
      </w:tabs>
    </w:pPr>
  </w:style>
  <w:style w:type="character" w:customStyle="1" w:styleId="NagwekZnak">
    <w:name w:val="Nagłówek Znak"/>
    <w:basedOn w:val="Domylnaczcionkaakapitu"/>
    <w:link w:val="Nagwek"/>
    <w:rsid w:val="00CB18C1"/>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5979</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Przybylska</dc:creator>
  <cp:keywords/>
  <dc:description/>
  <cp:lastModifiedBy>Lukasz Halajda</cp:lastModifiedBy>
  <cp:revision>2</cp:revision>
  <dcterms:created xsi:type="dcterms:W3CDTF">2021-08-02T11:21:00Z</dcterms:created>
  <dcterms:modified xsi:type="dcterms:W3CDTF">2021-08-02T11:21:00Z</dcterms:modified>
</cp:coreProperties>
</file>